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85" w:type="dxa"/>
        <w:tblLook w:val="00A0"/>
      </w:tblPr>
      <w:tblGrid>
        <w:gridCol w:w="2518"/>
        <w:gridCol w:w="7967"/>
      </w:tblGrid>
      <w:tr w:rsidR="009D7A92">
        <w:tc>
          <w:tcPr>
            <w:tcW w:w="2518" w:type="dxa"/>
          </w:tcPr>
          <w:p w:rsidR="009D7A92" w:rsidRDefault="009D7A92" w:rsidP="009524C5">
            <w:pPr>
              <w:pStyle w:val="NOSSideHeading"/>
              <w:ind w:right="-108"/>
            </w:pPr>
            <w:bookmarkStart w:id="0" w:name="Overview"/>
            <w:r>
              <w:t>Overview</w:t>
            </w:r>
            <w:r>
              <w:br/>
            </w:r>
          </w:p>
        </w:tc>
        <w:tc>
          <w:tcPr>
            <w:tcW w:w="7967" w:type="dxa"/>
          </w:tcPr>
          <w:p w:rsidR="009D7A92" w:rsidRDefault="009D7A92" w:rsidP="006F55E7">
            <w:pPr>
              <w:pStyle w:val="NOSNumberList"/>
              <w:numPr>
                <w:ilvl w:val="0"/>
                <w:numId w:val="0"/>
              </w:numPr>
              <w:spacing w:line="276" w:lineRule="exact"/>
            </w:pPr>
            <w:bookmarkStart w:id="1" w:name="StartOverview"/>
            <w:bookmarkEnd w:id="1"/>
            <w:r>
              <w:t xml:space="preserve">This standard covers the competence required to contribute to the maintenance and repair of electrical machinery and systems on board ship according to instructions. Inspection and tests when scheduled are completed satisfactorily and operational downtime is minimised. Work required </w:t>
            </w:r>
            <w:proofErr w:type="gramStart"/>
            <w:r>
              <w:t>to restore</w:t>
            </w:r>
            <w:proofErr w:type="gramEnd"/>
            <w:r>
              <w:t xml:space="preserve"> performance of components and machinery is reported promptly.</w:t>
            </w:r>
          </w:p>
          <w:p w:rsidR="009D7A92" w:rsidRDefault="009D7A92" w:rsidP="006F55E7">
            <w:pPr>
              <w:pStyle w:val="NOSNumberList"/>
              <w:numPr>
                <w:ilvl w:val="0"/>
                <w:numId w:val="0"/>
              </w:numPr>
              <w:spacing w:line="276" w:lineRule="exact"/>
            </w:pPr>
          </w:p>
          <w:p w:rsidR="009D7A92" w:rsidRPr="00EF496D" w:rsidRDefault="009D7A92" w:rsidP="006F55E7">
            <w:pPr>
              <w:pStyle w:val="NOSNumberList"/>
              <w:numPr>
                <w:ilvl w:val="0"/>
                <w:numId w:val="0"/>
              </w:numPr>
              <w:spacing w:line="276" w:lineRule="exact"/>
              <w:rPr>
                <w:b/>
                <w:bCs/>
              </w:rPr>
            </w:pPr>
            <w:r>
              <w:rPr>
                <w:b/>
                <w:bCs/>
              </w:rPr>
              <w:t>Target Group</w:t>
            </w:r>
          </w:p>
          <w:p w:rsidR="009D7A92" w:rsidRDefault="009D7A92" w:rsidP="00204D43">
            <w:pPr>
              <w:pStyle w:val="NOSNumberList"/>
              <w:numPr>
                <w:ilvl w:val="0"/>
                <w:numId w:val="0"/>
              </w:numPr>
              <w:spacing w:line="276" w:lineRule="exact"/>
            </w:pPr>
            <w:r>
              <w:t>This standard applies to individuals at the support level on tugs with responsibility for carrying out routine maintenance of electrical equipment and at the operational level with responsibility for carrying out routine maintenance of electrical equipment on vessels of any type and of any registered power.</w:t>
            </w:r>
          </w:p>
          <w:p w:rsidR="009D7A92" w:rsidRDefault="009D7A92" w:rsidP="006F55E7">
            <w:pPr>
              <w:pStyle w:val="NOSNumberList"/>
              <w:numPr>
                <w:ilvl w:val="0"/>
                <w:numId w:val="0"/>
              </w:numPr>
              <w:spacing w:line="276" w:lineRule="exact"/>
            </w:pPr>
          </w:p>
          <w:p w:rsidR="009D7A92" w:rsidRDefault="009D7A92" w:rsidP="00EF496D">
            <w:pPr>
              <w:pStyle w:val="NOSNumberList"/>
              <w:numPr>
                <w:ilvl w:val="0"/>
                <w:numId w:val="0"/>
              </w:numPr>
              <w:spacing w:line="276" w:lineRule="exact"/>
              <w:ind w:left="567"/>
            </w:pPr>
          </w:p>
        </w:tc>
      </w:tr>
      <w:bookmarkEnd w:id="0"/>
    </w:tbl>
    <w:p w:rsidR="009D7A92" w:rsidRDefault="009D7A92">
      <w:r>
        <w:br w:type="page"/>
      </w:r>
      <w:bookmarkStart w:id="2" w:name="EndOverview"/>
      <w:bookmarkEnd w:id="2"/>
    </w:p>
    <w:tbl>
      <w:tblPr>
        <w:tblW w:w="0" w:type="auto"/>
        <w:tblLook w:val="00A0"/>
      </w:tblPr>
      <w:tblGrid>
        <w:gridCol w:w="2518"/>
        <w:gridCol w:w="7902"/>
      </w:tblGrid>
      <w:tr w:rsidR="009D7A92" w:rsidRPr="00CF4D98">
        <w:tc>
          <w:tcPr>
            <w:tcW w:w="2518" w:type="dxa"/>
          </w:tcPr>
          <w:p w:rsidR="009D7A92" w:rsidRDefault="009D7A92" w:rsidP="0050084C">
            <w:pPr>
              <w:autoSpaceDE w:val="0"/>
              <w:autoSpaceDN w:val="0"/>
              <w:adjustRightInd w:val="0"/>
              <w:spacing w:after="0" w:line="240" w:lineRule="auto"/>
              <w:rPr>
                <w:rFonts w:ascii="Helvetica" w:hAnsi="Helvetica" w:cs="Helvetica"/>
                <w:b/>
                <w:bCs/>
                <w:i/>
                <w:iCs/>
                <w:color w:val="0078C1"/>
              </w:rPr>
            </w:pPr>
            <w:bookmarkStart w:id="3" w:name="Performance"/>
            <w:r w:rsidRPr="0036118B">
              <w:rPr>
                <w:rFonts w:ascii="Arial" w:hAnsi="Arial" w:cs="Arial"/>
                <w:b/>
                <w:bCs/>
                <w:color w:val="0078C1"/>
                <w:sz w:val="26"/>
                <w:szCs w:val="26"/>
                <w:lang w:eastAsia="en-GB"/>
              </w:rPr>
              <w:lastRenderedPageBreak/>
              <w:t>Performance criteria</w:t>
            </w:r>
            <w:r>
              <w:rPr>
                <w:rFonts w:ascii="Helvetica" w:hAnsi="Helvetica" w:cs="Helvetica"/>
                <w:b/>
                <w:bCs/>
                <w:color w:val="0078C1"/>
                <w:sz w:val="26"/>
                <w:szCs w:val="26"/>
                <w:lang w:eastAsia="en-GB"/>
              </w:rPr>
              <w:br/>
            </w:r>
          </w:p>
          <w:p w:rsidR="009D7A92" w:rsidRDefault="009D7A92" w:rsidP="00016B9A">
            <w:pPr>
              <w:pStyle w:val="NOSSideSubHeading"/>
              <w:spacing w:line="240" w:lineRule="auto"/>
            </w:pPr>
            <w:r w:rsidRPr="00CF4D98">
              <w:t>You must be able to:</w:t>
            </w:r>
          </w:p>
          <w:p w:rsidR="009D7A92" w:rsidRPr="00CF4D98" w:rsidRDefault="009D7A92" w:rsidP="00016B9A">
            <w:pPr>
              <w:pStyle w:val="NOSSideSubHeading"/>
              <w:spacing w:line="240" w:lineRule="auto"/>
            </w:pPr>
          </w:p>
        </w:tc>
        <w:tc>
          <w:tcPr>
            <w:tcW w:w="7902" w:type="dxa"/>
          </w:tcPr>
          <w:p w:rsidR="009D7A92" w:rsidRDefault="009D7A92" w:rsidP="00811E62">
            <w:pPr>
              <w:pStyle w:val="NOSBodyHeading"/>
              <w:spacing w:line="276" w:lineRule="auto"/>
              <w:rPr>
                <w:b w:val="0"/>
                <w:bCs w:val="0"/>
              </w:rPr>
            </w:pPr>
            <w:bookmarkStart w:id="4" w:name="StartPerformance"/>
            <w:bookmarkEnd w:id="4"/>
          </w:p>
          <w:p w:rsidR="009D7A92" w:rsidRDefault="009D7A92" w:rsidP="00811E62">
            <w:pPr>
              <w:pStyle w:val="NOSBodyHeading"/>
              <w:spacing w:line="276" w:lineRule="auto"/>
              <w:rPr>
                <w:b w:val="0"/>
                <w:bCs w:val="0"/>
              </w:rPr>
            </w:pPr>
          </w:p>
          <w:p w:rsidR="009D7A92" w:rsidRDefault="009D7A92" w:rsidP="00811E62">
            <w:pPr>
              <w:pStyle w:val="NOSBodyHeading"/>
              <w:spacing w:line="276" w:lineRule="auto"/>
              <w:rPr>
                <w:b w:val="0"/>
                <w:bCs w:val="0"/>
              </w:rPr>
            </w:pPr>
          </w:p>
          <w:p w:rsidR="009D7A92" w:rsidRPr="001B0A7B" w:rsidRDefault="009D7A92" w:rsidP="00811E62">
            <w:pPr>
              <w:pStyle w:val="NOSBodyHeading"/>
              <w:numPr>
                <w:ilvl w:val="0"/>
                <w:numId w:val="17"/>
              </w:numPr>
              <w:spacing w:line="276" w:lineRule="auto"/>
              <w:rPr>
                <w:b w:val="0"/>
                <w:bCs w:val="0"/>
              </w:rPr>
            </w:pPr>
            <w:r>
              <w:rPr>
                <w:b w:val="0"/>
                <w:bCs w:val="0"/>
              </w:rPr>
              <w:t>prepare a work sequence to maintain electrical machinery in accordance with orders</w:t>
            </w:r>
          </w:p>
          <w:p w:rsidR="009D7A92" w:rsidRPr="001B0A7B" w:rsidRDefault="009D7A92" w:rsidP="00811E62">
            <w:pPr>
              <w:pStyle w:val="NOSBodyHeading"/>
              <w:numPr>
                <w:ilvl w:val="0"/>
                <w:numId w:val="17"/>
              </w:numPr>
              <w:spacing w:line="276" w:lineRule="auto"/>
              <w:rPr>
                <w:b w:val="0"/>
                <w:bCs w:val="0"/>
              </w:rPr>
            </w:pPr>
            <w:r>
              <w:rPr>
                <w:b w:val="0"/>
                <w:bCs w:val="0"/>
              </w:rPr>
              <w:t>confirm that work areas, machinery and equipment are safe for work to proceed and comply with legislative requirements, codes of practice, isolation procedures, permit to work procedures and environmental concerns</w:t>
            </w:r>
          </w:p>
          <w:p w:rsidR="009D7A92" w:rsidRPr="001B0A7B" w:rsidRDefault="009D7A92" w:rsidP="00811E62">
            <w:pPr>
              <w:pStyle w:val="NOSBodyHeading"/>
              <w:numPr>
                <w:ilvl w:val="0"/>
                <w:numId w:val="17"/>
              </w:numPr>
              <w:spacing w:line="276" w:lineRule="auto"/>
              <w:rPr>
                <w:b w:val="0"/>
                <w:bCs w:val="0"/>
              </w:rPr>
            </w:pPr>
            <w:r>
              <w:rPr>
                <w:b w:val="0"/>
                <w:bCs w:val="0"/>
              </w:rPr>
              <w:t>carry out the planned maintenance, checks and tests in accordance with established safety rules and regulations, manufacturer</w:t>
            </w:r>
            <w:r w:rsidR="00FC0AE3">
              <w:rPr>
                <w:b w:val="0"/>
                <w:bCs w:val="0"/>
              </w:rPr>
              <w:t>’</w:t>
            </w:r>
            <w:r>
              <w:rPr>
                <w:b w:val="0"/>
                <w:bCs w:val="0"/>
              </w:rPr>
              <w:t>s instructions and good</w:t>
            </w:r>
            <w:r w:rsidR="00FC0AE3">
              <w:rPr>
                <w:b w:val="0"/>
                <w:bCs w:val="0"/>
              </w:rPr>
              <w:t xml:space="preserve"> practice</w:t>
            </w:r>
          </w:p>
          <w:p w:rsidR="009D7A92" w:rsidRPr="001B0A7B" w:rsidRDefault="009D7A92" w:rsidP="00811E62">
            <w:pPr>
              <w:pStyle w:val="NOSBodyHeading"/>
              <w:numPr>
                <w:ilvl w:val="0"/>
                <w:numId w:val="17"/>
              </w:numPr>
              <w:spacing w:line="276" w:lineRule="auto"/>
              <w:rPr>
                <w:b w:val="0"/>
                <w:bCs w:val="0"/>
              </w:rPr>
            </w:pPr>
            <w:r>
              <w:rPr>
                <w:b w:val="0"/>
                <w:bCs w:val="0"/>
              </w:rPr>
              <w:t>identify and report where equipment and parts fail to meet required performance after maintenance</w:t>
            </w:r>
          </w:p>
          <w:p w:rsidR="009D7A92" w:rsidRPr="001B0A7B" w:rsidRDefault="009D7A92" w:rsidP="00811E62">
            <w:pPr>
              <w:pStyle w:val="NOSBodyHeading"/>
              <w:numPr>
                <w:ilvl w:val="0"/>
                <w:numId w:val="17"/>
              </w:numPr>
              <w:spacing w:line="276" w:lineRule="auto"/>
              <w:rPr>
                <w:b w:val="0"/>
                <w:bCs w:val="0"/>
              </w:rPr>
            </w:pPr>
            <w:r>
              <w:rPr>
                <w:b w:val="0"/>
                <w:bCs w:val="0"/>
              </w:rPr>
              <w:t>on completion of work, complete the Permit to Work and/or transfer procedures to organisational requirements</w:t>
            </w:r>
          </w:p>
          <w:p w:rsidR="009D7A92" w:rsidRPr="001B0A7B" w:rsidRDefault="009D7A92" w:rsidP="00811E62">
            <w:pPr>
              <w:pStyle w:val="NOSBodyHeading"/>
              <w:numPr>
                <w:ilvl w:val="0"/>
                <w:numId w:val="17"/>
              </w:numPr>
              <w:spacing w:line="276" w:lineRule="auto"/>
              <w:rPr>
                <w:b w:val="0"/>
                <w:bCs w:val="0"/>
              </w:rPr>
            </w:pPr>
            <w:r>
              <w:rPr>
                <w:b w:val="0"/>
                <w:bCs w:val="0"/>
              </w:rPr>
              <w:t>complete documentation and records accurately and to meet future requirements</w:t>
            </w:r>
          </w:p>
          <w:p w:rsidR="009D7A92" w:rsidRPr="001B0A7B" w:rsidRDefault="009D7A92" w:rsidP="00EF496D">
            <w:pPr>
              <w:pStyle w:val="NOSBodyHeading"/>
              <w:spacing w:line="276" w:lineRule="auto"/>
              <w:ind w:left="567"/>
              <w:rPr>
                <w:b w:val="0"/>
                <w:bCs w:val="0"/>
              </w:rPr>
            </w:pPr>
          </w:p>
        </w:tc>
      </w:tr>
    </w:tbl>
    <w:p w:rsidR="009D7A92" w:rsidRDefault="009D7A92" w:rsidP="0052780A">
      <w:bookmarkStart w:id="5" w:name="EndPerformance"/>
      <w:bookmarkEnd w:id="3"/>
      <w:bookmarkEnd w:id="5"/>
    </w:p>
    <w:p w:rsidR="009D7A92" w:rsidRDefault="009D7A92">
      <w:r>
        <w:br w:type="page"/>
      </w:r>
    </w:p>
    <w:tbl>
      <w:tblPr>
        <w:tblW w:w="0" w:type="auto"/>
        <w:tblLook w:val="00A0"/>
      </w:tblPr>
      <w:tblGrid>
        <w:gridCol w:w="2518"/>
        <w:gridCol w:w="7902"/>
      </w:tblGrid>
      <w:tr w:rsidR="009D7A92" w:rsidRPr="00CF4D98">
        <w:tc>
          <w:tcPr>
            <w:tcW w:w="2518" w:type="dxa"/>
          </w:tcPr>
          <w:p w:rsidR="009D7A92" w:rsidRDefault="009D7A92" w:rsidP="00173AEB">
            <w:pPr>
              <w:pStyle w:val="NOSSideHeading"/>
              <w:rPr>
                <w:rFonts w:ascii="Helvetica" w:hAnsi="Helvetica" w:cs="Helvetica"/>
                <w:b w:val="0"/>
                <w:bCs w:val="0"/>
                <w:i/>
                <w:iCs/>
                <w:noProof w:val="0"/>
                <w:color w:val="0078C1"/>
                <w:sz w:val="22"/>
                <w:szCs w:val="22"/>
              </w:rPr>
            </w:pPr>
            <w:r w:rsidRPr="0036118B">
              <w:lastRenderedPageBreak/>
              <w:t>Knowledge and understanding</w:t>
            </w:r>
            <w:r>
              <w:rPr>
                <w:rFonts w:ascii="Helvetica" w:hAnsi="Helvetica" w:cs="Helvetica"/>
              </w:rPr>
              <w:br/>
            </w:r>
            <w:bookmarkStart w:id="6" w:name="Knowledge"/>
          </w:p>
          <w:p w:rsidR="009D7A92" w:rsidRPr="0036118B" w:rsidRDefault="009D7A92" w:rsidP="00173AEB">
            <w:pPr>
              <w:pStyle w:val="NOSSideSubHeading"/>
              <w:spacing w:line="240" w:lineRule="auto"/>
              <w:rPr>
                <w:noProof w:val="0"/>
                <w:color w:val="0078C1"/>
              </w:rPr>
            </w:pPr>
            <w:r w:rsidRPr="0036118B">
              <w:rPr>
                <w:noProof w:val="0"/>
                <w:color w:val="0078C1"/>
              </w:rPr>
              <w:t>You need to know and understand:</w:t>
            </w:r>
          </w:p>
          <w:p w:rsidR="009D7A92" w:rsidRDefault="009D7A92" w:rsidP="00173AEB">
            <w:pPr>
              <w:pStyle w:val="NOSSideSubHeading"/>
              <w:spacing w:line="240" w:lineRule="auto"/>
              <w:rPr>
                <w:rFonts w:ascii="Helvetica" w:hAnsi="Helvetica" w:cs="Helvetica"/>
                <w:noProof w:val="0"/>
                <w:color w:val="0078C1"/>
              </w:rPr>
            </w:pPr>
          </w:p>
          <w:p w:rsidR="009D7A92" w:rsidRPr="00CF4D98" w:rsidRDefault="009D7A92" w:rsidP="00690067">
            <w:pPr>
              <w:pStyle w:val="NOSSideSubHeading"/>
            </w:pPr>
          </w:p>
        </w:tc>
        <w:tc>
          <w:tcPr>
            <w:tcW w:w="7902" w:type="dxa"/>
          </w:tcPr>
          <w:p w:rsidR="009D7A92" w:rsidRDefault="009D7A92" w:rsidP="00321E4E">
            <w:pPr>
              <w:pStyle w:val="NOSBodyHeading"/>
              <w:spacing w:line="276" w:lineRule="auto"/>
              <w:rPr>
                <w:b w:val="0"/>
                <w:bCs w:val="0"/>
              </w:rPr>
            </w:pPr>
            <w:bookmarkStart w:id="7" w:name="StartKnowledge"/>
            <w:bookmarkEnd w:id="7"/>
          </w:p>
          <w:p w:rsidR="009D7A92" w:rsidRDefault="009D7A92" w:rsidP="00321E4E">
            <w:pPr>
              <w:pStyle w:val="NOSBodyHeading"/>
              <w:spacing w:line="276" w:lineRule="auto"/>
              <w:rPr>
                <w:b w:val="0"/>
                <w:bCs w:val="0"/>
              </w:rPr>
            </w:pPr>
          </w:p>
          <w:p w:rsidR="009D7A92" w:rsidRPr="001B0A7B" w:rsidRDefault="009D7A92" w:rsidP="00321E4E">
            <w:pPr>
              <w:pStyle w:val="NOSBodyHeading"/>
              <w:spacing w:line="276" w:lineRule="auto"/>
              <w:rPr>
                <w:b w:val="0"/>
                <w:bCs w:val="0"/>
              </w:rPr>
            </w:pPr>
          </w:p>
          <w:p w:rsidR="009D7A92" w:rsidRPr="001B0A7B" w:rsidRDefault="009D7A92" w:rsidP="00321E4E">
            <w:pPr>
              <w:pStyle w:val="NOSBodyHeading"/>
              <w:numPr>
                <w:ilvl w:val="0"/>
                <w:numId w:val="18"/>
              </w:numPr>
              <w:spacing w:line="276" w:lineRule="auto"/>
              <w:rPr>
                <w:b w:val="0"/>
                <w:bCs w:val="0"/>
              </w:rPr>
            </w:pPr>
            <w:r>
              <w:rPr>
                <w:b w:val="0"/>
                <w:bCs w:val="0"/>
              </w:rPr>
              <w:t>the possible hazards associated with the work area</w:t>
            </w:r>
            <w:r w:rsidR="00FC0AE3">
              <w:rPr>
                <w:b w:val="0"/>
                <w:bCs w:val="0"/>
              </w:rPr>
              <w:t xml:space="preserve"> and</w:t>
            </w:r>
            <w:r>
              <w:rPr>
                <w:b w:val="0"/>
                <w:bCs w:val="0"/>
              </w:rPr>
              <w:t xml:space="preserve"> equipment and machinery in the work area</w:t>
            </w:r>
          </w:p>
          <w:p w:rsidR="009D7A92" w:rsidRPr="001B0A7B" w:rsidRDefault="009D7A92" w:rsidP="00321E4E">
            <w:pPr>
              <w:pStyle w:val="NOSBodyHeading"/>
              <w:numPr>
                <w:ilvl w:val="0"/>
                <w:numId w:val="18"/>
              </w:numPr>
              <w:spacing w:line="276" w:lineRule="auto"/>
              <w:rPr>
                <w:b w:val="0"/>
                <w:bCs w:val="0"/>
              </w:rPr>
            </w:pPr>
            <w:r>
              <w:rPr>
                <w:b w:val="0"/>
                <w:bCs w:val="0"/>
              </w:rPr>
              <w:t>the need and procedures to isolate and de-isolate systems</w:t>
            </w:r>
          </w:p>
          <w:p w:rsidR="009D7A92" w:rsidRPr="001B0A7B" w:rsidRDefault="009D7A92" w:rsidP="00321E4E">
            <w:pPr>
              <w:pStyle w:val="NOSBodyHeading"/>
              <w:numPr>
                <w:ilvl w:val="0"/>
                <w:numId w:val="18"/>
              </w:numPr>
              <w:spacing w:line="276" w:lineRule="auto"/>
              <w:rPr>
                <w:b w:val="0"/>
                <w:bCs w:val="0"/>
              </w:rPr>
            </w:pPr>
            <w:r>
              <w:rPr>
                <w:b w:val="0"/>
                <w:bCs w:val="0"/>
              </w:rPr>
              <w:t xml:space="preserve">the organisational requirements for </w:t>
            </w:r>
            <w:r w:rsidR="00FC0AE3">
              <w:rPr>
                <w:b w:val="0"/>
                <w:bCs w:val="0"/>
              </w:rPr>
              <w:t>p</w:t>
            </w:r>
            <w:r>
              <w:rPr>
                <w:b w:val="0"/>
                <w:bCs w:val="0"/>
              </w:rPr>
              <w:t>ermits to work</w:t>
            </w:r>
          </w:p>
          <w:p w:rsidR="009D7A92" w:rsidRPr="001B0A7B" w:rsidRDefault="009D7A92" w:rsidP="00321E4E">
            <w:pPr>
              <w:pStyle w:val="NOSBodyHeading"/>
              <w:numPr>
                <w:ilvl w:val="0"/>
                <w:numId w:val="18"/>
              </w:numPr>
              <w:spacing w:line="276" w:lineRule="auto"/>
              <w:rPr>
                <w:b w:val="0"/>
                <w:bCs w:val="0"/>
              </w:rPr>
            </w:pPr>
            <w:r>
              <w:rPr>
                <w:b w:val="0"/>
                <w:bCs w:val="0"/>
              </w:rPr>
              <w:t>the use of tools and equipment for maintenance and repair of electrical equipment</w:t>
            </w:r>
          </w:p>
          <w:p w:rsidR="009D7A92" w:rsidRPr="001B0A7B" w:rsidRDefault="009D7A92" w:rsidP="00321E4E">
            <w:pPr>
              <w:pStyle w:val="NOSBodyHeading"/>
              <w:numPr>
                <w:ilvl w:val="0"/>
                <w:numId w:val="18"/>
              </w:numPr>
              <w:spacing w:line="276" w:lineRule="auto"/>
              <w:rPr>
                <w:b w:val="0"/>
                <w:bCs w:val="0"/>
              </w:rPr>
            </w:pPr>
            <w:r>
              <w:rPr>
                <w:b w:val="0"/>
                <w:bCs w:val="0"/>
              </w:rPr>
              <w:t>basic electrical engineering practices</w:t>
            </w:r>
          </w:p>
          <w:p w:rsidR="009D7A92" w:rsidRPr="001B0A7B" w:rsidRDefault="009D7A92" w:rsidP="00321E4E">
            <w:pPr>
              <w:pStyle w:val="NOSBodyHeading"/>
              <w:numPr>
                <w:ilvl w:val="0"/>
                <w:numId w:val="18"/>
              </w:numPr>
              <w:spacing w:line="276" w:lineRule="auto"/>
              <w:rPr>
                <w:b w:val="0"/>
                <w:bCs w:val="0"/>
              </w:rPr>
            </w:pPr>
            <w:r>
              <w:rPr>
                <w:b w:val="0"/>
                <w:bCs w:val="0"/>
              </w:rPr>
              <w:t>the maintenance required for vessel electrical equipment</w:t>
            </w:r>
          </w:p>
          <w:p w:rsidR="009D7A92" w:rsidRPr="001B0A7B" w:rsidRDefault="009D7A92" w:rsidP="00321E4E">
            <w:pPr>
              <w:pStyle w:val="NOSBodyHeading"/>
              <w:numPr>
                <w:ilvl w:val="0"/>
                <w:numId w:val="18"/>
              </w:numPr>
              <w:spacing w:line="276" w:lineRule="auto"/>
              <w:rPr>
                <w:b w:val="0"/>
                <w:bCs w:val="0"/>
              </w:rPr>
            </w:pPr>
            <w:r>
              <w:rPr>
                <w:b w:val="0"/>
                <w:bCs w:val="0"/>
              </w:rPr>
              <w:t>routine test procedures and technical requirements of tests</w:t>
            </w:r>
          </w:p>
          <w:p w:rsidR="009D7A92" w:rsidRPr="001B0A7B" w:rsidRDefault="009D7A92" w:rsidP="00321E4E">
            <w:pPr>
              <w:pStyle w:val="NOSBodyHeading"/>
              <w:numPr>
                <w:ilvl w:val="0"/>
                <w:numId w:val="18"/>
              </w:numPr>
              <w:spacing w:line="276" w:lineRule="auto"/>
              <w:rPr>
                <w:b w:val="0"/>
                <w:bCs w:val="0"/>
              </w:rPr>
            </w:pPr>
            <w:proofErr w:type="gramStart"/>
            <w:r>
              <w:rPr>
                <w:b w:val="0"/>
                <w:bCs w:val="0"/>
              </w:rPr>
              <w:t>the</w:t>
            </w:r>
            <w:proofErr w:type="gramEnd"/>
            <w:r>
              <w:rPr>
                <w:b w:val="0"/>
                <w:bCs w:val="0"/>
              </w:rPr>
              <w:t xml:space="preserve"> use of internal communication systems and effective forms of communication.</w:t>
            </w:r>
          </w:p>
          <w:p w:rsidR="009D7A92" w:rsidRPr="001B0A7B" w:rsidRDefault="009D7A92" w:rsidP="00321E4E">
            <w:pPr>
              <w:pStyle w:val="NOSBodyHeading"/>
              <w:numPr>
                <w:ilvl w:val="0"/>
                <w:numId w:val="18"/>
              </w:numPr>
              <w:spacing w:line="276" w:lineRule="auto"/>
              <w:rPr>
                <w:b w:val="0"/>
                <w:bCs w:val="0"/>
              </w:rPr>
            </w:pPr>
            <w:r>
              <w:rPr>
                <w:b w:val="0"/>
                <w:bCs w:val="0"/>
              </w:rPr>
              <w:t>statutory regulations and guidelines, organisational instructions and guidance, and vessel contingency plans</w:t>
            </w:r>
          </w:p>
          <w:p w:rsidR="009D7A92" w:rsidRPr="001B0A7B" w:rsidRDefault="009D7A92" w:rsidP="00321E4E">
            <w:pPr>
              <w:pStyle w:val="NOSBodyHeading"/>
              <w:spacing w:line="276" w:lineRule="auto"/>
              <w:rPr>
                <w:b w:val="0"/>
                <w:bCs w:val="0"/>
              </w:rPr>
            </w:pPr>
          </w:p>
        </w:tc>
      </w:tr>
    </w:tbl>
    <w:p w:rsidR="009D7A92" w:rsidRDefault="009D7A92">
      <w:bookmarkStart w:id="8" w:name="EndKnowledge"/>
      <w:bookmarkEnd w:id="6"/>
      <w:bookmarkEnd w:id="8"/>
      <w:r>
        <w:br w:type="page"/>
      </w:r>
    </w:p>
    <w:tbl>
      <w:tblPr>
        <w:tblW w:w="0" w:type="auto"/>
        <w:tblLook w:val="00A0"/>
      </w:tblPr>
      <w:tblGrid>
        <w:gridCol w:w="2518"/>
        <w:gridCol w:w="7902"/>
      </w:tblGrid>
      <w:tr w:rsidR="009D7A92" w:rsidRPr="00CF4D98">
        <w:tc>
          <w:tcPr>
            <w:tcW w:w="2518" w:type="dxa"/>
          </w:tcPr>
          <w:p w:rsidR="009D7A92" w:rsidRPr="004E05F7" w:rsidRDefault="009D7A92" w:rsidP="00690067">
            <w:pPr>
              <w:pStyle w:val="NOSSideHeading"/>
            </w:pPr>
            <w:r>
              <w:lastRenderedPageBreak/>
              <w:br w:type="page"/>
            </w:r>
            <w:r w:rsidRPr="004E05F7">
              <w:rPr>
                <w:rStyle w:val="A2"/>
                <w:b/>
                <w:bCs/>
                <w:color w:val="0070C0"/>
              </w:rPr>
              <w:t>Developed by</w:t>
            </w:r>
          </w:p>
        </w:tc>
        <w:tc>
          <w:tcPr>
            <w:tcW w:w="7902" w:type="dxa"/>
          </w:tcPr>
          <w:p w:rsidR="009D7A92" w:rsidRDefault="009D7A92" w:rsidP="0030215C">
            <w:pPr>
              <w:pStyle w:val="NOSBodyText"/>
            </w:pPr>
            <w:bookmarkStart w:id="9" w:name="StartDevelopedBy"/>
            <w:bookmarkEnd w:id="9"/>
            <w:r>
              <w:t>Maritime Skills Alliance</w:t>
            </w:r>
          </w:p>
          <w:p w:rsidR="009D7A92" w:rsidRPr="00CF4D98" w:rsidRDefault="009D7A92" w:rsidP="001F6BF7">
            <w:pPr>
              <w:pStyle w:val="NOSBodyText"/>
            </w:pPr>
            <w:bookmarkStart w:id="10" w:name="EndDevelopedBy"/>
            <w:bookmarkEnd w:id="10"/>
          </w:p>
        </w:tc>
      </w:tr>
      <w:tr w:rsidR="009D7A92" w:rsidRPr="00CF4D98">
        <w:tc>
          <w:tcPr>
            <w:tcW w:w="2518" w:type="dxa"/>
          </w:tcPr>
          <w:p w:rsidR="009D7A92" w:rsidRPr="004E05F7" w:rsidRDefault="003B0DF4" w:rsidP="009406A9">
            <w:pPr>
              <w:pStyle w:val="NOSSideHeading"/>
            </w:pPr>
            <w:r>
              <w:pict>
                <v:shapetype id="_x0000_t32" coordsize="21600,21600" o:spt="32" o:oned="t" path="m,l21600,21600e" filled="f">
                  <v:path arrowok="t" fillok="f" o:connecttype="none"/>
                  <o:lock v:ext="edit" shapetype="t"/>
                </v:shapetype>
                <v:shape id="_x0000_s1028" type="#_x0000_t32" style="position:absolute;margin-left:.6pt;margin-top:-2.65pt;width:509pt;height:0;z-index:251652608;mso-position-horizontal-relative:text;mso-position-vertical-relative:text" o:connectortype="straight" strokecolor="#0070c0" strokeweight="1pt"/>
              </w:pict>
            </w:r>
            <w:r w:rsidR="009D7A92" w:rsidRPr="004E05F7">
              <w:rPr>
                <w:rStyle w:val="A2"/>
                <w:b/>
                <w:bCs/>
                <w:color w:val="0070C0"/>
              </w:rPr>
              <w:t>Version number</w:t>
            </w:r>
          </w:p>
        </w:tc>
        <w:tc>
          <w:tcPr>
            <w:tcW w:w="7902" w:type="dxa"/>
          </w:tcPr>
          <w:p w:rsidR="009D7A92" w:rsidRDefault="009D7A92" w:rsidP="001F6BF7">
            <w:pPr>
              <w:pStyle w:val="NOSBodyText"/>
              <w:rPr>
                <w:color w:val="221E1F"/>
              </w:rPr>
            </w:pPr>
            <w:bookmarkStart w:id="11" w:name="StartVersion"/>
            <w:bookmarkEnd w:id="11"/>
            <w:r>
              <w:rPr>
                <w:color w:val="221E1F"/>
              </w:rPr>
              <w:t>2</w:t>
            </w:r>
          </w:p>
          <w:p w:rsidR="009D7A92" w:rsidRPr="004E05F7" w:rsidRDefault="009D7A92" w:rsidP="001F6BF7">
            <w:pPr>
              <w:pStyle w:val="NOSBodyText"/>
              <w:rPr>
                <w:color w:val="221E1F"/>
              </w:rPr>
            </w:pPr>
            <w:bookmarkStart w:id="12" w:name="EndVersion"/>
            <w:bookmarkEnd w:id="12"/>
          </w:p>
        </w:tc>
      </w:tr>
      <w:tr w:rsidR="009D7A92" w:rsidRPr="00CF4D98">
        <w:tc>
          <w:tcPr>
            <w:tcW w:w="2518" w:type="dxa"/>
          </w:tcPr>
          <w:p w:rsidR="009D7A92" w:rsidRPr="004E05F7" w:rsidRDefault="003B0DF4" w:rsidP="00690067">
            <w:pPr>
              <w:autoSpaceDE w:val="0"/>
              <w:autoSpaceDN w:val="0"/>
              <w:adjustRightInd w:val="0"/>
              <w:spacing w:after="0" w:line="241" w:lineRule="atLeast"/>
              <w:rPr>
                <w:rFonts w:ascii="Helvetica" w:hAnsi="Helvetica" w:cs="Helvetica"/>
                <w:b/>
                <w:bCs/>
                <w:noProof/>
                <w:color w:val="0078C1"/>
                <w:sz w:val="26"/>
                <w:szCs w:val="26"/>
                <w:lang w:eastAsia="en-GB"/>
              </w:rPr>
            </w:pPr>
            <w:r w:rsidRPr="003B0DF4">
              <w:rPr>
                <w:noProof/>
                <w:lang w:eastAsia="en-GB"/>
              </w:rPr>
              <w:pict>
                <v:shape id="_x0000_s1029" type="#_x0000_t32" style="position:absolute;margin-left:.6pt;margin-top:-2.65pt;width:509pt;height:0;z-index:251653632;mso-position-horizontal-relative:text;mso-position-vertical-relative:text" o:connectortype="straight" strokecolor="#0070c0" strokeweight="1pt"/>
              </w:pict>
            </w:r>
            <w:r w:rsidR="009D7A92">
              <w:rPr>
                <w:rStyle w:val="A2"/>
                <w:rFonts w:ascii="Helvetica" w:hAnsi="Helvetica" w:cs="Helvetica"/>
                <w:noProof/>
                <w:lang w:eastAsia="en-GB"/>
              </w:rPr>
              <w:t>Date approved</w:t>
            </w:r>
          </w:p>
        </w:tc>
        <w:tc>
          <w:tcPr>
            <w:tcW w:w="7902" w:type="dxa"/>
          </w:tcPr>
          <w:p w:rsidR="009D7A92" w:rsidRDefault="00CB37BB" w:rsidP="00504034">
            <w:pPr>
              <w:pStyle w:val="NOSBodyText"/>
              <w:rPr>
                <w:color w:val="221E1F"/>
              </w:rPr>
            </w:pPr>
            <w:bookmarkStart w:id="13" w:name="StartApproved"/>
            <w:bookmarkStart w:id="14" w:name="EndApproved"/>
            <w:bookmarkEnd w:id="13"/>
            <w:bookmarkEnd w:id="14"/>
            <w:r>
              <w:rPr>
                <w:color w:val="221E1F"/>
              </w:rPr>
              <w:t>January 2012</w:t>
            </w:r>
            <w:bookmarkStart w:id="15" w:name="Enddateapproved"/>
            <w:bookmarkEnd w:id="15"/>
          </w:p>
          <w:p w:rsidR="009D7A92" w:rsidRPr="004E05F7" w:rsidRDefault="009D7A92" w:rsidP="00504034">
            <w:pPr>
              <w:pStyle w:val="NOSBodyText"/>
              <w:rPr>
                <w:color w:val="221E1F"/>
              </w:rPr>
            </w:pPr>
          </w:p>
        </w:tc>
      </w:tr>
      <w:tr w:rsidR="009D7A92" w:rsidRPr="00CF4D98">
        <w:tc>
          <w:tcPr>
            <w:tcW w:w="2518" w:type="dxa"/>
          </w:tcPr>
          <w:p w:rsidR="009D7A92" w:rsidRDefault="009D7A92" w:rsidP="00690067">
            <w:pPr>
              <w:autoSpaceDE w:val="0"/>
              <w:autoSpaceDN w:val="0"/>
              <w:adjustRightInd w:val="0"/>
              <w:spacing w:after="0" w:line="241" w:lineRule="atLeast"/>
              <w:rPr>
                <w:rStyle w:val="A2"/>
                <w:rFonts w:ascii="Helvetica" w:hAnsi="Helvetica" w:cs="Helvetica"/>
                <w:noProof/>
                <w:lang w:eastAsia="en-GB"/>
              </w:rPr>
            </w:pPr>
            <w:r>
              <w:rPr>
                <w:rStyle w:val="A2"/>
                <w:rFonts w:ascii="Helvetica" w:hAnsi="Helvetica" w:cs="Helvetica"/>
                <w:noProof/>
                <w:lang w:eastAsia="en-GB"/>
              </w:rPr>
              <w:t>Indicative review date</w:t>
            </w:r>
            <w:r w:rsidR="003B0DF4" w:rsidRPr="003B0DF4">
              <w:rPr>
                <w:noProof/>
                <w:lang w:eastAsia="en-GB"/>
              </w:rPr>
              <w:pict>
                <v:shape id="_x0000_s1030" type="#_x0000_t32" style="position:absolute;margin-left:.6pt;margin-top:-2.65pt;width:509pt;height:0;z-index:251654656;mso-position-horizontal-relative:text;mso-position-vertical-relative:text" o:connectortype="straight" strokecolor="#0070c0" strokeweight="1pt"/>
              </w:pict>
            </w:r>
          </w:p>
          <w:p w:rsidR="009D7A92" w:rsidRPr="004E05F7" w:rsidRDefault="009D7A92" w:rsidP="00690067">
            <w:pPr>
              <w:autoSpaceDE w:val="0"/>
              <w:autoSpaceDN w:val="0"/>
              <w:adjustRightInd w:val="0"/>
              <w:spacing w:after="0" w:line="241" w:lineRule="atLeast"/>
              <w:rPr>
                <w:rFonts w:ascii="Helvetica" w:hAnsi="Helvetica" w:cs="Helvetica"/>
                <w:b/>
                <w:bCs/>
                <w:noProof/>
                <w:color w:val="0078C1"/>
                <w:sz w:val="26"/>
                <w:szCs w:val="26"/>
                <w:lang w:eastAsia="en-GB"/>
              </w:rPr>
            </w:pPr>
          </w:p>
        </w:tc>
        <w:tc>
          <w:tcPr>
            <w:tcW w:w="7902" w:type="dxa"/>
          </w:tcPr>
          <w:p w:rsidR="009D7A92" w:rsidRPr="004E05F7" w:rsidRDefault="00CB37BB" w:rsidP="00504034">
            <w:pPr>
              <w:pStyle w:val="NOSBodyText"/>
              <w:rPr>
                <w:color w:val="221E1F"/>
              </w:rPr>
            </w:pPr>
            <w:bookmarkStart w:id="16" w:name="StartReview"/>
            <w:bookmarkStart w:id="17" w:name="EndReview"/>
            <w:bookmarkEnd w:id="16"/>
            <w:bookmarkEnd w:id="17"/>
            <w:r>
              <w:rPr>
                <w:color w:val="221E1F"/>
              </w:rPr>
              <w:t>December 2016</w:t>
            </w:r>
            <w:bookmarkStart w:id="18" w:name="endindicativereviewdate"/>
            <w:bookmarkEnd w:id="18"/>
          </w:p>
        </w:tc>
      </w:tr>
      <w:tr w:rsidR="009D7A92" w:rsidRPr="00CF4D98">
        <w:tc>
          <w:tcPr>
            <w:tcW w:w="2518" w:type="dxa"/>
          </w:tcPr>
          <w:p w:rsidR="009D7A92" w:rsidRPr="004E05F7" w:rsidRDefault="003B0DF4" w:rsidP="00690067">
            <w:pPr>
              <w:autoSpaceDE w:val="0"/>
              <w:autoSpaceDN w:val="0"/>
              <w:adjustRightInd w:val="0"/>
              <w:spacing w:after="0" w:line="241" w:lineRule="atLeast"/>
              <w:rPr>
                <w:rFonts w:ascii="Helvetica" w:hAnsi="Helvetica" w:cs="Helvetica"/>
                <w:b/>
                <w:bCs/>
                <w:noProof/>
                <w:color w:val="0078C1"/>
                <w:sz w:val="26"/>
                <w:szCs w:val="26"/>
                <w:lang w:eastAsia="en-GB"/>
              </w:rPr>
            </w:pPr>
            <w:r w:rsidRPr="003B0DF4">
              <w:rPr>
                <w:noProof/>
                <w:lang w:eastAsia="en-GB"/>
              </w:rPr>
              <w:pict>
                <v:shape id="_x0000_s1031" type="#_x0000_t32" style="position:absolute;margin-left:.6pt;margin-top:-2.65pt;width:509pt;height:0;z-index:251655680;mso-position-horizontal-relative:text;mso-position-vertical-relative:text" o:connectortype="straight" strokecolor="#0070c0" strokeweight="1pt"/>
              </w:pict>
            </w:r>
            <w:r w:rsidR="009D7A92">
              <w:rPr>
                <w:rStyle w:val="A2"/>
                <w:rFonts w:ascii="Helvetica" w:hAnsi="Helvetica" w:cs="Helvetica"/>
                <w:noProof/>
                <w:lang w:eastAsia="en-GB"/>
              </w:rPr>
              <w:t>Validity</w:t>
            </w:r>
          </w:p>
        </w:tc>
        <w:tc>
          <w:tcPr>
            <w:tcW w:w="7902" w:type="dxa"/>
          </w:tcPr>
          <w:p w:rsidR="009D7A92" w:rsidRDefault="009D7A92" w:rsidP="00690067">
            <w:pPr>
              <w:pStyle w:val="NOSBodyText"/>
              <w:rPr>
                <w:rStyle w:val="A3"/>
              </w:rPr>
            </w:pPr>
            <w:bookmarkStart w:id="19" w:name="StartValidity"/>
            <w:bookmarkEnd w:id="19"/>
            <w:r>
              <w:rPr>
                <w:rStyle w:val="A3"/>
              </w:rPr>
              <w:t>Current</w:t>
            </w:r>
          </w:p>
          <w:p w:rsidR="009D7A92" w:rsidRPr="004E05F7" w:rsidRDefault="009D7A92" w:rsidP="00690067">
            <w:pPr>
              <w:pStyle w:val="NOSBodyText"/>
              <w:rPr>
                <w:color w:val="221E1F"/>
              </w:rPr>
            </w:pPr>
            <w:bookmarkStart w:id="20" w:name="EndValidity"/>
            <w:bookmarkEnd w:id="20"/>
          </w:p>
        </w:tc>
      </w:tr>
      <w:tr w:rsidR="009D7A92" w:rsidRPr="00CF4D98">
        <w:tc>
          <w:tcPr>
            <w:tcW w:w="2518" w:type="dxa"/>
          </w:tcPr>
          <w:p w:rsidR="009D7A92" w:rsidRPr="004E05F7" w:rsidRDefault="003B0DF4" w:rsidP="00690067">
            <w:pPr>
              <w:autoSpaceDE w:val="0"/>
              <w:autoSpaceDN w:val="0"/>
              <w:adjustRightInd w:val="0"/>
              <w:spacing w:after="0" w:line="241" w:lineRule="atLeast"/>
              <w:rPr>
                <w:rFonts w:ascii="Helvetica" w:hAnsi="Helvetica" w:cs="Helvetica"/>
                <w:b/>
                <w:bCs/>
                <w:noProof/>
                <w:color w:val="0078C1"/>
                <w:sz w:val="26"/>
                <w:szCs w:val="26"/>
                <w:lang w:eastAsia="en-GB"/>
              </w:rPr>
            </w:pPr>
            <w:r w:rsidRPr="003B0DF4">
              <w:rPr>
                <w:noProof/>
                <w:lang w:eastAsia="en-GB"/>
              </w:rPr>
              <w:pict>
                <v:shape id="_x0000_s1032" type="#_x0000_t32" style="position:absolute;margin-left:.6pt;margin-top:-2.65pt;width:509pt;height:0;z-index:251656704;mso-position-horizontal-relative:text;mso-position-vertical-relative:text" o:connectortype="straight" strokecolor="#0070c0" strokeweight="1pt"/>
              </w:pict>
            </w:r>
            <w:r w:rsidR="009D7A92">
              <w:rPr>
                <w:rStyle w:val="A2"/>
                <w:rFonts w:ascii="Helvetica" w:hAnsi="Helvetica" w:cs="Helvetica"/>
                <w:noProof/>
                <w:lang w:eastAsia="en-GB"/>
              </w:rPr>
              <w:t>Status</w:t>
            </w:r>
          </w:p>
        </w:tc>
        <w:tc>
          <w:tcPr>
            <w:tcW w:w="7902" w:type="dxa"/>
          </w:tcPr>
          <w:p w:rsidR="009D7A92" w:rsidRDefault="009D7A92" w:rsidP="001F6BF7">
            <w:pPr>
              <w:pStyle w:val="NOSBodyText"/>
              <w:rPr>
                <w:color w:val="221E1F"/>
              </w:rPr>
            </w:pPr>
            <w:bookmarkStart w:id="21" w:name="StartStatus"/>
            <w:bookmarkEnd w:id="21"/>
            <w:r>
              <w:rPr>
                <w:color w:val="221E1F"/>
              </w:rPr>
              <w:t>Original</w:t>
            </w:r>
          </w:p>
          <w:p w:rsidR="009D7A92" w:rsidRPr="004E05F7" w:rsidRDefault="009D7A92" w:rsidP="001F6BF7">
            <w:pPr>
              <w:pStyle w:val="NOSBodyText"/>
              <w:rPr>
                <w:color w:val="221E1F"/>
              </w:rPr>
            </w:pPr>
            <w:bookmarkStart w:id="22" w:name="EndStatus"/>
            <w:bookmarkEnd w:id="22"/>
          </w:p>
        </w:tc>
      </w:tr>
      <w:tr w:rsidR="009D7A92" w:rsidRPr="00CF4D98">
        <w:tc>
          <w:tcPr>
            <w:tcW w:w="2518" w:type="dxa"/>
          </w:tcPr>
          <w:p w:rsidR="009D7A92" w:rsidRDefault="003B0DF4" w:rsidP="00690067">
            <w:pPr>
              <w:autoSpaceDE w:val="0"/>
              <w:autoSpaceDN w:val="0"/>
              <w:adjustRightInd w:val="0"/>
              <w:spacing w:after="0" w:line="241" w:lineRule="atLeast"/>
              <w:rPr>
                <w:rStyle w:val="A2"/>
                <w:rFonts w:ascii="Helvetica" w:hAnsi="Helvetica" w:cs="Helvetica"/>
                <w:noProof/>
                <w:lang w:eastAsia="en-GB"/>
              </w:rPr>
            </w:pPr>
            <w:r w:rsidRPr="003B0DF4">
              <w:rPr>
                <w:noProof/>
                <w:lang w:eastAsia="en-GB"/>
              </w:rPr>
              <w:pict>
                <v:shape id="_x0000_s1033" type="#_x0000_t32" style="position:absolute;margin-left:.6pt;margin-top:-2.65pt;width:509pt;height:0;z-index:251662848;mso-position-horizontal-relative:text;mso-position-vertical-relative:text" o:connectortype="straight" strokecolor="#0070c0" strokeweight="1pt"/>
              </w:pict>
            </w:r>
            <w:r w:rsidR="009D7A92">
              <w:rPr>
                <w:rStyle w:val="A2"/>
                <w:rFonts w:ascii="Helvetica" w:hAnsi="Helvetica" w:cs="Helvetica"/>
                <w:noProof/>
                <w:lang w:eastAsia="en-GB"/>
              </w:rPr>
              <w:t>Originating organisation</w:t>
            </w:r>
            <w:r w:rsidRPr="003B0DF4">
              <w:rPr>
                <w:noProof/>
                <w:lang w:eastAsia="en-GB"/>
              </w:rPr>
              <w:pict>
                <v:shape id="_x0000_s1034" type="#_x0000_t32" style="position:absolute;margin-left:.6pt;margin-top:-2.65pt;width:509pt;height:0;z-index:251657728;mso-position-horizontal-relative:text;mso-position-vertical-relative:text" o:connectortype="straight" strokecolor="#0070c0" strokeweight="1pt"/>
              </w:pict>
            </w:r>
          </w:p>
          <w:p w:rsidR="009D7A92" w:rsidRPr="004E05F7" w:rsidRDefault="009D7A92" w:rsidP="00690067">
            <w:pPr>
              <w:autoSpaceDE w:val="0"/>
              <w:autoSpaceDN w:val="0"/>
              <w:adjustRightInd w:val="0"/>
              <w:spacing w:after="0" w:line="241" w:lineRule="atLeast"/>
              <w:rPr>
                <w:rFonts w:ascii="Helvetica" w:hAnsi="Helvetica" w:cs="Helvetica"/>
                <w:b/>
                <w:bCs/>
                <w:noProof/>
                <w:color w:val="0078C1"/>
                <w:sz w:val="26"/>
                <w:szCs w:val="26"/>
                <w:lang w:eastAsia="en-GB"/>
              </w:rPr>
            </w:pPr>
          </w:p>
        </w:tc>
        <w:tc>
          <w:tcPr>
            <w:tcW w:w="7902" w:type="dxa"/>
          </w:tcPr>
          <w:p w:rsidR="009D7A92" w:rsidRDefault="009D7A92" w:rsidP="001F6BF7">
            <w:pPr>
              <w:pStyle w:val="NOSBodyText"/>
              <w:rPr>
                <w:color w:val="221E1F"/>
              </w:rPr>
            </w:pPr>
            <w:bookmarkStart w:id="23" w:name="StartOrigin"/>
            <w:bookmarkEnd w:id="23"/>
            <w:r>
              <w:rPr>
                <w:color w:val="221E1F"/>
              </w:rPr>
              <w:t>Skills for Justice</w:t>
            </w:r>
          </w:p>
          <w:p w:rsidR="009D7A92" w:rsidRPr="004E05F7" w:rsidRDefault="009D7A92" w:rsidP="001F6BF7">
            <w:pPr>
              <w:pStyle w:val="NOSBodyText"/>
              <w:rPr>
                <w:color w:val="221E1F"/>
              </w:rPr>
            </w:pPr>
            <w:bookmarkStart w:id="24" w:name="EndOrigin"/>
            <w:bookmarkEnd w:id="24"/>
          </w:p>
        </w:tc>
      </w:tr>
      <w:tr w:rsidR="009D7A92" w:rsidRPr="00CF4D98">
        <w:tc>
          <w:tcPr>
            <w:tcW w:w="2518" w:type="dxa"/>
          </w:tcPr>
          <w:p w:rsidR="009D7A92" w:rsidRPr="004E05F7" w:rsidRDefault="003B0DF4" w:rsidP="00690067">
            <w:pPr>
              <w:autoSpaceDE w:val="0"/>
              <w:autoSpaceDN w:val="0"/>
              <w:adjustRightInd w:val="0"/>
              <w:spacing w:after="0" w:line="241" w:lineRule="atLeast"/>
              <w:rPr>
                <w:rFonts w:ascii="Helvetica" w:hAnsi="Helvetica" w:cs="Helvetica"/>
                <w:b/>
                <w:bCs/>
                <w:noProof/>
                <w:color w:val="0078C1"/>
                <w:sz w:val="26"/>
                <w:szCs w:val="26"/>
                <w:lang w:eastAsia="en-GB"/>
              </w:rPr>
            </w:pPr>
            <w:r w:rsidRPr="003B0DF4">
              <w:rPr>
                <w:noProof/>
                <w:lang w:eastAsia="en-GB"/>
              </w:rPr>
              <w:pict>
                <v:shape id="_x0000_s1035" type="#_x0000_t32" style="position:absolute;margin-left:.6pt;margin-top:28.15pt;width:509pt;height:0;z-index:251661824;mso-position-horizontal-relative:text;mso-position-vertical-relative:text" o:connectortype="straight" strokecolor="#0070c0" strokeweight="1pt"/>
              </w:pict>
            </w:r>
            <w:r w:rsidRPr="003B0DF4">
              <w:rPr>
                <w:noProof/>
                <w:lang w:eastAsia="en-GB"/>
              </w:rPr>
              <w:pict>
                <v:shape id="_x0000_s1036" type="#_x0000_t32" style="position:absolute;margin-left:.6pt;margin-top:-2.65pt;width:509pt;height:0;z-index:251658752;mso-position-horizontal-relative:text;mso-position-vertical-relative:text" o:connectortype="straight" strokecolor="#0070c0" strokeweight="1pt"/>
              </w:pict>
            </w:r>
            <w:r w:rsidR="009D7A92">
              <w:rPr>
                <w:rStyle w:val="A2"/>
                <w:rFonts w:ascii="Helvetica" w:hAnsi="Helvetica" w:cs="Helvetica"/>
                <w:noProof/>
                <w:lang w:eastAsia="en-GB"/>
              </w:rPr>
              <w:t>Original URN</w:t>
            </w:r>
          </w:p>
        </w:tc>
        <w:tc>
          <w:tcPr>
            <w:tcW w:w="7902" w:type="dxa"/>
          </w:tcPr>
          <w:p w:rsidR="009D7A92" w:rsidRDefault="00CB37BB" w:rsidP="00504034">
            <w:pPr>
              <w:pStyle w:val="NOSBodyText"/>
              <w:rPr>
                <w:color w:val="221E1F"/>
              </w:rPr>
            </w:pPr>
            <w:bookmarkStart w:id="25" w:name="StartOriginURN"/>
            <w:bookmarkStart w:id="26" w:name="EndOriginURN"/>
            <w:bookmarkEnd w:id="25"/>
            <w:bookmarkEnd w:id="26"/>
            <w:r>
              <w:rPr>
                <w:color w:val="221E1F"/>
              </w:rPr>
              <w:t xml:space="preserve">MSA </w:t>
            </w:r>
            <w:r w:rsidR="00E545CE">
              <w:rPr>
                <w:color w:val="221E1F"/>
              </w:rPr>
              <w:t>C32</w:t>
            </w:r>
            <w:bookmarkStart w:id="27" w:name="endoriginalURN"/>
            <w:bookmarkEnd w:id="27"/>
          </w:p>
          <w:p w:rsidR="009D7A92" w:rsidRPr="004E05F7" w:rsidRDefault="009D7A92" w:rsidP="00504034">
            <w:pPr>
              <w:pStyle w:val="NOSBodyText"/>
              <w:rPr>
                <w:color w:val="221E1F"/>
              </w:rPr>
            </w:pPr>
          </w:p>
        </w:tc>
      </w:tr>
      <w:tr w:rsidR="009D7A92" w:rsidRPr="00CF4D98">
        <w:tc>
          <w:tcPr>
            <w:tcW w:w="2518" w:type="dxa"/>
          </w:tcPr>
          <w:p w:rsidR="009D7A92" w:rsidRDefault="009D7A92" w:rsidP="00690067">
            <w:pPr>
              <w:autoSpaceDE w:val="0"/>
              <w:autoSpaceDN w:val="0"/>
              <w:adjustRightInd w:val="0"/>
              <w:spacing w:after="0" w:line="241" w:lineRule="atLeast"/>
              <w:rPr>
                <w:rStyle w:val="A2"/>
                <w:rFonts w:ascii="Helvetica" w:hAnsi="Helvetica" w:cs="Helvetica"/>
                <w:noProof/>
                <w:lang w:eastAsia="en-GB"/>
              </w:rPr>
            </w:pPr>
            <w:r>
              <w:rPr>
                <w:rStyle w:val="A2"/>
                <w:rFonts w:ascii="Helvetica" w:hAnsi="Helvetica" w:cs="Helvetica"/>
                <w:noProof/>
                <w:lang w:eastAsia="en-GB"/>
              </w:rPr>
              <w:t>Relevant occupations</w:t>
            </w:r>
          </w:p>
          <w:p w:rsidR="009D7A92" w:rsidRPr="004E05F7" w:rsidRDefault="009D7A92" w:rsidP="00690067">
            <w:pPr>
              <w:autoSpaceDE w:val="0"/>
              <w:autoSpaceDN w:val="0"/>
              <w:adjustRightInd w:val="0"/>
              <w:spacing w:after="0" w:line="241" w:lineRule="atLeast"/>
              <w:rPr>
                <w:rFonts w:ascii="Helvetica" w:hAnsi="Helvetica" w:cs="Helvetica"/>
                <w:b/>
                <w:bCs/>
                <w:noProof/>
                <w:color w:val="0078C1"/>
                <w:sz w:val="26"/>
                <w:szCs w:val="26"/>
                <w:lang w:eastAsia="en-GB"/>
              </w:rPr>
            </w:pPr>
          </w:p>
        </w:tc>
        <w:tc>
          <w:tcPr>
            <w:tcW w:w="7902" w:type="dxa"/>
          </w:tcPr>
          <w:p w:rsidR="009D7A92" w:rsidRPr="00E545CE" w:rsidRDefault="00E545CE" w:rsidP="00797A81">
            <w:pPr>
              <w:rPr>
                <w:rFonts w:ascii="Arial" w:hAnsi="Arial" w:cs="Arial"/>
              </w:rPr>
            </w:pPr>
            <w:bookmarkStart w:id="28" w:name="StartOccupations"/>
            <w:bookmarkStart w:id="29" w:name="EndOccupations"/>
            <w:bookmarkEnd w:id="28"/>
            <w:bookmarkEnd w:id="29"/>
            <w:r w:rsidRPr="00000D35">
              <w:rPr>
                <w:rFonts w:ascii="Arial" w:hAnsi="Arial" w:cs="Arial"/>
                <w:color w:val="221E1F"/>
              </w:rPr>
              <w:t>Engineer</w:t>
            </w:r>
            <w:bookmarkStart w:id="30" w:name="endrelevantoccupations"/>
            <w:bookmarkEnd w:id="30"/>
          </w:p>
        </w:tc>
      </w:tr>
      <w:tr w:rsidR="009D7A92" w:rsidRPr="00CF4D98">
        <w:tc>
          <w:tcPr>
            <w:tcW w:w="2518" w:type="dxa"/>
          </w:tcPr>
          <w:p w:rsidR="009D7A92" w:rsidRPr="004E05F7" w:rsidRDefault="003B0DF4" w:rsidP="00690067">
            <w:pPr>
              <w:autoSpaceDE w:val="0"/>
              <w:autoSpaceDN w:val="0"/>
              <w:adjustRightInd w:val="0"/>
              <w:spacing w:after="0" w:line="241" w:lineRule="atLeast"/>
              <w:rPr>
                <w:rFonts w:ascii="Helvetica" w:hAnsi="Helvetica" w:cs="Helvetica"/>
                <w:b/>
                <w:bCs/>
                <w:noProof/>
                <w:color w:val="0078C1"/>
                <w:sz w:val="26"/>
                <w:szCs w:val="26"/>
                <w:lang w:eastAsia="en-GB"/>
              </w:rPr>
            </w:pPr>
            <w:r w:rsidRPr="003B0DF4">
              <w:rPr>
                <w:noProof/>
                <w:lang w:eastAsia="en-GB"/>
              </w:rPr>
              <w:pict>
                <v:shape id="_x0000_s1037" type="#_x0000_t32" style="position:absolute;margin-left:.6pt;margin-top:-2.65pt;width:509pt;height:0;z-index:251659776;mso-position-horizontal-relative:text;mso-position-vertical-relative:text" o:connectortype="straight" strokecolor="#0070c0" strokeweight="1pt"/>
              </w:pict>
            </w:r>
            <w:r w:rsidR="009D7A92">
              <w:rPr>
                <w:rStyle w:val="A2"/>
                <w:rFonts w:ascii="Helvetica" w:hAnsi="Helvetica" w:cs="Helvetica"/>
                <w:noProof/>
                <w:lang w:eastAsia="en-GB"/>
              </w:rPr>
              <w:t>Suite</w:t>
            </w:r>
          </w:p>
        </w:tc>
        <w:tc>
          <w:tcPr>
            <w:tcW w:w="7902" w:type="dxa"/>
          </w:tcPr>
          <w:p w:rsidR="009D7A92" w:rsidRDefault="009D7A92" w:rsidP="001F6BF7">
            <w:pPr>
              <w:pStyle w:val="NOSBodyText"/>
              <w:rPr>
                <w:color w:val="221E1F"/>
              </w:rPr>
            </w:pPr>
            <w:bookmarkStart w:id="31" w:name="StartSuite"/>
            <w:bookmarkEnd w:id="31"/>
            <w:r>
              <w:rPr>
                <w:color w:val="221E1F"/>
              </w:rPr>
              <w:t>Maritime</w:t>
            </w:r>
          </w:p>
          <w:p w:rsidR="009D7A92" w:rsidRPr="004E05F7" w:rsidRDefault="009D7A92" w:rsidP="001F6BF7">
            <w:pPr>
              <w:pStyle w:val="NOSBodyText"/>
              <w:rPr>
                <w:color w:val="221E1F"/>
              </w:rPr>
            </w:pPr>
            <w:bookmarkStart w:id="32" w:name="EndSuite"/>
            <w:bookmarkEnd w:id="32"/>
          </w:p>
        </w:tc>
      </w:tr>
      <w:tr w:rsidR="009D7A92" w:rsidRPr="00CF4D98">
        <w:tc>
          <w:tcPr>
            <w:tcW w:w="2518" w:type="dxa"/>
          </w:tcPr>
          <w:p w:rsidR="009D7A92" w:rsidRPr="004E05F7" w:rsidRDefault="003B0DF4" w:rsidP="00690067">
            <w:pPr>
              <w:autoSpaceDE w:val="0"/>
              <w:autoSpaceDN w:val="0"/>
              <w:adjustRightInd w:val="0"/>
              <w:spacing w:after="0" w:line="241" w:lineRule="atLeast"/>
              <w:rPr>
                <w:rFonts w:ascii="Helvetica" w:hAnsi="Helvetica" w:cs="Helvetica"/>
                <w:b/>
                <w:bCs/>
                <w:noProof/>
                <w:color w:val="0078C1"/>
                <w:sz w:val="26"/>
                <w:szCs w:val="26"/>
                <w:lang w:eastAsia="en-GB"/>
              </w:rPr>
            </w:pPr>
            <w:r w:rsidRPr="003B0DF4">
              <w:rPr>
                <w:noProof/>
                <w:lang w:eastAsia="en-GB"/>
              </w:rPr>
              <w:pict>
                <v:shape id="_x0000_s1038" type="#_x0000_t32" style="position:absolute;margin-left:.6pt;margin-top:-2.65pt;width:509pt;height:0;z-index:251660800;mso-position-horizontal-relative:text;mso-position-vertical-relative:text" o:connectortype="straight" strokecolor="#0070c0" strokeweight="1pt"/>
              </w:pict>
            </w:r>
            <w:r w:rsidR="009D7A92">
              <w:rPr>
                <w:rStyle w:val="A2"/>
                <w:rFonts w:ascii="Helvetica" w:hAnsi="Helvetica" w:cs="Helvetica"/>
                <w:noProof/>
                <w:lang w:eastAsia="en-GB"/>
              </w:rPr>
              <w:t>Key words</w:t>
            </w:r>
          </w:p>
        </w:tc>
        <w:tc>
          <w:tcPr>
            <w:tcW w:w="7902" w:type="dxa"/>
          </w:tcPr>
          <w:p w:rsidR="00E545CE" w:rsidRDefault="00E545CE" w:rsidP="00E545CE">
            <w:pPr>
              <w:pStyle w:val="NOSNumberList"/>
              <w:numPr>
                <w:ilvl w:val="0"/>
                <w:numId w:val="0"/>
              </w:numPr>
              <w:spacing w:line="276" w:lineRule="exact"/>
            </w:pPr>
            <w:bookmarkStart w:id="33" w:name="StartKeywords"/>
            <w:bookmarkEnd w:id="33"/>
            <w:r>
              <w:t>Maintenance; repair; electrical machinery; systems; on board ship; inspection; tests.</w:t>
            </w:r>
          </w:p>
          <w:p w:rsidR="009D7A92" w:rsidRPr="004E05F7" w:rsidRDefault="009D7A92" w:rsidP="00E545CE">
            <w:pPr>
              <w:pStyle w:val="NOSBodyText"/>
              <w:rPr>
                <w:color w:val="221E1F"/>
              </w:rPr>
            </w:pPr>
            <w:bookmarkStart w:id="34" w:name="EndKeywords"/>
            <w:bookmarkEnd w:id="34"/>
          </w:p>
        </w:tc>
      </w:tr>
    </w:tbl>
    <w:p w:rsidR="009D7A92" w:rsidRDefault="009D7A92" w:rsidP="0052780A"/>
    <w:sectPr w:rsidR="009D7A92" w:rsidSect="005A4236">
      <w:headerReference w:type="default" r:id="rId7"/>
      <w:footerReference w:type="default" r:id="rId8"/>
      <w:headerReference w:type="first" r:id="rId9"/>
      <w:footerReference w:type="first" r:id="rId10"/>
      <w:pgSz w:w="11906" w:h="16838" w:code="9"/>
      <w:pgMar w:top="1440" w:right="991" w:bottom="1440" w:left="70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7A92" w:rsidRDefault="009D7A92" w:rsidP="00521BFC">
      <w:r>
        <w:separator/>
      </w:r>
    </w:p>
  </w:endnote>
  <w:endnote w:type="continuationSeparator" w:id="0">
    <w:p w:rsidR="009D7A92" w:rsidRDefault="009D7A92" w:rsidP="00521BF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7A92" w:rsidRPr="00D13FFB" w:rsidRDefault="00CB37BB" w:rsidP="009F7CB5">
    <w:pPr>
      <w:pStyle w:val="Footer"/>
      <w:tabs>
        <w:tab w:val="left" w:pos="1200"/>
        <w:tab w:val="right" w:pos="10206"/>
      </w:tabs>
      <w:rPr>
        <w:sz w:val="18"/>
        <w:szCs w:val="18"/>
      </w:rPr>
    </w:pPr>
    <w:r w:rsidRPr="00CB37BB">
      <w:rPr>
        <w:rFonts w:ascii="Arial" w:hAnsi="Arial" w:cs="Arial"/>
        <w:bCs/>
        <w:noProof/>
        <w:sz w:val="14"/>
        <w:szCs w:val="14"/>
      </w:rPr>
      <w:t>MSA C32</w:t>
    </w:r>
    <w:r>
      <w:rPr>
        <w:rFonts w:ascii="Arial" w:hAnsi="Arial" w:cs="Arial"/>
        <w:bCs/>
        <w:noProof/>
        <w:sz w:val="14"/>
        <w:szCs w:val="14"/>
      </w:rPr>
      <w:t xml:space="preserve"> </w:t>
    </w:r>
    <w:r w:rsidRPr="00CB37BB">
      <w:rPr>
        <w:rFonts w:ascii="Arial" w:hAnsi="Arial" w:cs="Arial"/>
        <w:noProof/>
        <w:sz w:val="14"/>
        <w:szCs w:val="14"/>
      </w:rPr>
      <w:t>Contribute to maintenance of vessel electrical equipment</w:t>
    </w:r>
    <w:r w:rsidR="009D7A92">
      <w:rPr>
        <w:sz w:val="18"/>
        <w:szCs w:val="18"/>
      </w:rPr>
      <w:tab/>
    </w:r>
    <w:r w:rsidR="009D7A92">
      <w:rPr>
        <w:sz w:val="18"/>
        <w:szCs w:val="18"/>
      </w:rPr>
      <w:tab/>
    </w:r>
    <w:r w:rsidR="003B0DF4" w:rsidRPr="008C0064">
      <w:rPr>
        <w:rFonts w:ascii="Arial" w:hAnsi="Arial" w:cs="Arial"/>
        <w:sz w:val="14"/>
        <w:szCs w:val="14"/>
      </w:rPr>
      <w:fldChar w:fldCharType="begin"/>
    </w:r>
    <w:r w:rsidR="009D7A92" w:rsidRPr="008C0064">
      <w:rPr>
        <w:rFonts w:ascii="Arial" w:hAnsi="Arial" w:cs="Arial"/>
        <w:sz w:val="14"/>
        <w:szCs w:val="14"/>
      </w:rPr>
      <w:instrText xml:space="preserve"> PAGE   \* MERGEFORMAT </w:instrText>
    </w:r>
    <w:r w:rsidR="003B0DF4" w:rsidRPr="008C0064">
      <w:rPr>
        <w:rFonts w:ascii="Arial" w:hAnsi="Arial" w:cs="Arial"/>
        <w:sz w:val="14"/>
        <w:szCs w:val="14"/>
      </w:rPr>
      <w:fldChar w:fldCharType="separate"/>
    </w:r>
    <w:r w:rsidR="00673CC2">
      <w:rPr>
        <w:rFonts w:ascii="Arial" w:hAnsi="Arial" w:cs="Arial"/>
        <w:noProof/>
        <w:sz w:val="14"/>
        <w:szCs w:val="14"/>
      </w:rPr>
      <w:t>4</w:t>
    </w:r>
    <w:r w:rsidR="003B0DF4" w:rsidRPr="008C0064">
      <w:rPr>
        <w:rFonts w:ascii="Arial" w:hAnsi="Arial" w:cs="Arial"/>
        <w:sz w:val="14"/>
        <w:szCs w:val="14"/>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7A92" w:rsidRPr="0086259F" w:rsidRDefault="00CB37BB" w:rsidP="0086259F">
    <w:pPr>
      <w:pStyle w:val="Footer"/>
      <w:tabs>
        <w:tab w:val="left" w:pos="1200"/>
        <w:tab w:val="right" w:pos="10206"/>
      </w:tabs>
      <w:rPr>
        <w:sz w:val="18"/>
        <w:szCs w:val="18"/>
      </w:rPr>
    </w:pPr>
    <w:r w:rsidRPr="00CB37BB">
      <w:rPr>
        <w:rFonts w:ascii="Arial" w:hAnsi="Arial" w:cs="Arial"/>
        <w:bCs/>
        <w:noProof/>
        <w:sz w:val="14"/>
        <w:szCs w:val="14"/>
      </w:rPr>
      <w:t>MSA C32</w:t>
    </w:r>
    <w:r>
      <w:rPr>
        <w:rFonts w:ascii="Arial" w:hAnsi="Arial" w:cs="Arial"/>
        <w:bCs/>
        <w:noProof/>
        <w:sz w:val="14"/>
        <w:szCs w:val="14"/>
      </w:rPr>
      <w:t xml:space="preserve"> </w:t>
    </w:r>
    <w:r w:rsidRPr="00CB37BB">
      <w:rPr>
        <w:rFonts w:ascii="Arial" w:hAnsi="Arial" w:cs="Arial"/>
        <w:noProof/>
        <w:sz w:val="14"/>
        <w:szCs w:val="14"/>
      </w:rPr>
      <w:t>Contribute to maintenance of vessel electrical equipment</w:t>
    </w:r>
    <w:r w:rsidR="009D7A92">
      <w:rPr>
        <w:sz w:val="18"/>
        <w:szCs w:val="18"/>
      </w:rPr>
      <w:tab/>
    </w:r>
    <w:r w:rsidR="009D7A92">
      <w:rPr>
        <w:sz w:val="18"/>
        <w:szCs w:val="18"/>
      </w:rPr>
      <w:tab/>
    </w:r>
    <w:r w:rsidR="009D7A92">
      <w:rPr>
        <w:sz w:val="18"/>
        <w:szCs w:val="18"/>
      </w:rPr>
      <w:tab/>
    </w:r>
    <w:r w:rsidR="003B0DF4" w:rsidRPr="008C0064">
      <w:rPr>
        <w:rFonts w:ascii="Arial" w:hAnsi="Arial" w:cs="Arial"/>
        <w:sz w:val="14"/>
        <w:szCs w:val="14"/>
      </w:rPr>
      <w:fldChar w:fldCharType="begin"/>
    </w:r>
    <w:r w:rsidR="009D7A92" w:rsidRPr="008C0064">
      <w:rPr>
        <w:rFonts w:ascii="Arial" w:hAnsi="Arial" w:cs="Arial"/>
        <w:sz w:val="14"/>
        <w:szCs w:val="14"/>
      </w:rPr>
      <w:instrText xml:space="preserve"> PAGE   \* MERGEFORMAT </w:instrText>
    </w:r>
    <w:r w:rsidR="003B0DF4" w:rsidRPr="008C0064">
      <w:rPr>
        <w:rFonts w:ascii="Arial" w:hAnsi="Arial" w:cs="Arial"/>
        <w:sz w:val="14"/>
        <w:szCs w:val="14"/>
      </w:rPr>
      <w:fldChar w:fldCharType="separate"/>
    </w:r>
    <w:r w:rsidR="00673CC2">
      <w:rPr>
        <w:rFonts w:ascii="Arial" w:hAnsi="Arial" w:cs="Arial"/>
        <w:noProof/>
        <w:sz w:val="14"/>
        <w:szCs w:val="14"/>
      </w:rPr>
      <w:t>1</w:t>
    </w:r>
    <w:r w:rsidR="003B0DF4" w:rsidRPr="008C0064">
      <w:rPr>
        <w:rFonts w:ascii="Arial" w:hAnsi="Arial" w:cs="Arial"/>
        <w:sz w:val="14"/>
        <w:szCs w:val="1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7A92" w:rsidRDefault="009D7A92" w:rsidP="00521BFC">
      <w:r>
        <w:separator/>
      </w:r>
    </w:p>
  </w:footnote>
  <w:footnote w:type="continuationSeparator" w:id="0">
    <w:p w:rsidR="009D7A92" w:rsidRDefault="009D7A92" w:rsidP="00521B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7A92" w:rsidRPr="003C6D88" w:rsidRDefault="003B0DF4" w:rsidP="002063F2">
    <w:pPr>
      <w:tabs>
        <w:tab w:val="left" w:pos="7140"/>
      </w:tabs>
    </w:pPr>
    <w:r>
      <w:rPr>
        <w:noProof/>
        <w:lang w:eastAsia="en-GB"/>
      </w:rPr>
      <w:pict>
        <v:shapetype id="_x0000_t32" coordsize="21600,21600" o:spt="32" o:oned="t" path="m,l21600,21600e" filled="f">
          <v:path arrowok="t" fillok="f" o:connecttype="none"/>
          <o:lock v:ext="edit" shapetype="t"/>
        </v:shapetype>
        <v:shape id="_x0000_s2049" type="#_x0000_t32" style="position:absolute;margin-left:.6pt;margin-top:65pt;width:509pt;height:0;z-index:251658240" o:connectortype="straight" strokecolor="#0070c0" strokeweight="1pt"/>
      </w:pict>
    </w:r>
    <w:r w:rsidR="00E545CE">
      <w:rPr>
        <w:rFonts w:ascii="Arial" w:hAnsi="Arial" w:cs="Arial"/>
        <w:b/>
        <w:bCs/>
        <w:noProof/>
        <w:sz w:val="32"/>
        <w:szCs w:val="32"/>
      </w:rPr>
      <w:t xml:space="preserve">MSA </w:t>
    </w:r>
    <w:r w:rsidR="009D7A92">
      <w:rPr>
        <w:rFonts w:ascii="Arial" w:hAnsi="Arial" w:cs="Arial"/>
        <w:b/>
        <w:bCs/>
        <w:noProof/>
        <w:sz w:val="32"/>
        <w:szCs w:val="32"/>
      </w:rPr>
      <w:t>C32</w:t>
    </w:r>
    <w:r w:rsidR="009D7A92" w:rsidRPr="003C6D88">
      <w:rPr>
        <w:noProof/>
        <w:sz w:val="32"/>
        <w:szCs w:val="32"/>
      </w:rPr>
      <w:br/>
    </w:r>
    <w:r w:rsidR="009D7A92">
      <w:rPr>
        <w:rFonts w:ascii="Arial" w:hAnsi="Arial" w:cs="Arial"/>
        <w:noProof/>
        <w:sz w:val="32"/>
        <w:szCs w:val="32"/>
      </w:rPr>
      <w:t xml:space="preserve">Contribute to </w:t>
    </w:r>
    <w:r w:rsidR="00FC0AE3">
      <w:rPr>
        <w:rFonts w:ascii="Arial" w:hAnsi="Arial" w:cs="Arial"/>
        <w:noProof/>
        <w:sz w:val="32"/>
        <w:szCs w:val="32"/>
      </w:rPr>
      <w:t>m</w:t>
    </w:r>
    <w:r w:rsidR="009D7A92">
      <w:rPr>
        <w:rFonts w:ascii="Arial" w:hAnsi="Arial" w:cs="Arial"/>
        <w:noProof/>
        <w:sz w:val="32"/>
        <w:szCs w:val="32"/>
      </w:rPr>
      <w:t xml:space="preserve">aintenance of </w:t>
    </w:r>
    <w:r w:rsidR="00FC0AE3">
      <w:rPr>
        <w:rFonts w:ascii="Arial" w:hAnsi="Arial" w:cs="Arial"/>
        <w:noProof/>
        <w:sz w:val="32"/>
        <w:szCs w:val="32"/>
      </w:rPr>
      <w:t>v</w:t>
    </w:r>
    <w:r w:rsidR="009D7A92">
      <w:rPr>
        <w:rFonts w:ascii="Arial" w:hAnsi="Arial" w:cs="Arial"/>
        <w:noProof/>
        <w:sz w:val="32"/>
        <w:szCs w:val="32"/>
      </w:rPr>
      <w:t xml:space="preserve">essel </w:t>
    </w:r>
    <w:r w:rsidR="00FC0AE3">
      <w:rPr>
        <w:rFonts w:ascii="Arial" w:hAnsi="Arial" w:cs="Arial"/>
        <w:noProof/>
        <w:sz w:val="32"/>
        <w:szCs w:val="32"/>
      </w:rPr>
      <w:t>e</w:t>
    </w:r>
    <w:r w:rsidR="009D7A92">
      <w:rPr>
        <w:rFonts w:ascii="Arial" w:hAnsi="Arial" w:cs="Arial"/>
        <w:noProof/>
        <w:sz w:val="32"/>
        <w:szCs w:val="32"/>
      </w:rPr>
      <w:t xml:space="preserve">lectrical </w:t>
    </w:r>
    <w:r w:rsidR="00FC0AE3">
      <w:rPr>
        <w:rFonts w:ascii="Arial" w:hAnsi="Arial" w:cs="Arial"/>
        <w:noProof/>
        <w:sz w:val="32"/>
        <w:szCs w:val="32"/>
      </w:rPr>
      <w:t>e</w:t>
    </w:r>
    <w:r w:rsidR="009D7A92">
      <w:rPr>
        <w:rFonts w:ascii="Arial" w:hAnsi="Arial" w:cs="Arial"/>
        <w:noProof/>
        <w:sz w:val="32"/>
        <w:szCs w:val="32"/>
      </w:rPr>
      <w:t>quipment</w:t>
    </w:r>
    <w:r w:rsidR="009D7A92">
      <w:rPr>
        <w:noProof/>
        <w:sz w:val="32"/>
        <w:szCs w:val="32"/>
      </w:rPr>
      <w:b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232" w:type="dxa"/>
      <w:tblLook w:val="00A0"/>
    </w:tblPr>
    <w:tblGrid>
      <w:gridCol w:w="7616"/>
      <w:gridCol w:w="2616"/>
    </w:tblGrid>
    <w:tr w:rsidR="009D7A92">
      <w:trPr>
        <w:cantSplit/>
        <w:trHeight w:val="1065"/>
      </w:trPr>
      <w:tc>
        <w:tcPr>
          <w:tcW w:w="7616" w:type="dxa"/>
        </w:tcPr>
        <w:p w:rsidR="009D7A92" w:rsidRPr="0096554F" w:rsidRDefault="00E545CE" w:rsidP="0096554F">
          <w:pPr>
            <w:pStyle w:val="Header"/>
            <w:spacing w:after="0" w:line="240" w:lineRule="auto"/>
            <w:rPr>
              <w:rFonts w:ascii="Arial" w:hAnsi="Arial" w:cs="Arial"/>
              <w:b/>
              <w:bCs/>
              <w:sz w:val="32"/>
              <w:szCs w:val="32"/>
            </w:rPr>
          </w:pPr>
          <w:r>
            <w:rPr>
              <w:rFonts w:ascii="Arial" w:hAnsi="Arial" w:cs="Arial"/>
              <w:b/>
              <w:bCs/>
              <w:sz w:val="32"/>
              <w:szCs w:val="32"/>
            </w:rPr>
            <w:t xml:space="preserve">MSA </w:t>
          </w:r>
          <w:r w:rsidR="009D7A92" w:rsidRPr="0096554F">
            <w:rPr>
              <w:rFonts w:ascii="Arial" w:hAnsi="Arial" w:cs="Arial"/>
              <w:b/>
              <w:bCs/>
              <w:sz w:val="32"/>
              <w:szCs w:val="32"/>
            </w:rPr>
            <w:t>C32</w:t>
          </w:r>
        </w:p>
        <w:p w:rsidR="009D7A92" w:rsidRPr="0096554F" w:rsidRDefault="009D7A92" w:rsidP="0096554F">
          <w:pPr>
            <w:pStyle w:val="Header"/>
            <w:spacing w:after="0" w:line="240" w:lineRule="auto"/>
            <w:rPr>
              <w:rFonts w:ascii="Arial" w:hAnsi="Arial" w:cs="Arial"/>
            </w:rPr>
          </w:pPr>
          <w:r w:rsidRPr="0096554F">
            <w:rPr>
              <w:rFonts w:ascii="Arial" w:hAnsi="Arial" w:cs="Arial"/>
              <w:sz w:val="32"/>
              <w:szCs w:val="32"/>
            </w:rPr>
            <w:t xml:space="preserve">Contribute to </w:t>
          </w:r>
          <w:r w:rsidR="00FC0AE3">
            <w:rPr>
              <w:rFonts w:ascii="Arial" w:hAnsi="Arial" w:cs="Arial"/>
              <w:sz w:val="32"/>
              <w:szCs w:val="32"/>
            </w:rPr>
            <w:t>m</w:t>
          </w:r>
          <w:r w:rsidRPr="0096554F">
            <w:rPr>
              <w:rFonts w:ascii="Arial" w:hAnsi="Arial" w:cs="Arial"/>
              <w:sz w:val="32"/>
              <w:szCs w:val="32"/>
            </w:rPr>
            <w:t xml:space="preserve">aintenance of </w:t>
          </w:r>
          <w:r w:rsidR="00FC0AE3">
            <w:rPr>
              <w:rFonts w:ascii="Arial" w:hAnsi="Arial" w:cs="Arial"/>
              <w:sz w:val="32"/>
              <w:szCs w:val="32"/>
            </w:rPr>
            <w:t>v</w:t>
          </w:r>
          <w:r w:rsidRPr="0096554F">
            <w:rPr>
              <w:rFonts w:ascii="Arial" w:hAnsi="Arial" w:cs="Arial"/>
              <w:sz w:val="32"/>
              <w:szCs w:val="32"/>
            </w:rPr>
            <w:t xml:space="preserve">essel </w:t>
          </w:r>
          <w:r w:rsidR="00FC0AE3">
            <w:rPr>
              <w:rFonts w:ascii="Arial" w:hAnsi="Arial" w:cs="Arial"/>
              <w:sz w:val="32"/>
              <w:szCs w:val="32"/>
            </w:rPr>
            <w:t>e</w:t>
          </w:r>
          <w:r w:rsidRPr="0096554F">
            <w:rPr>
              <w:rFonts w:ascii="Arial" w:hAnsi="Arial" w:cs="Arial"/>
              <w:sz w:val="32"/>
              <w:szCs w:val="32"/>
            </w:rPr>
            <w:t xml:space="preserve">lectrical </w:t>
          </w:r>
          <w:r w:rsidR="00FC0AE3">
            <w:rPr>
              <w:rFonts w:ascii="Arial" w:hAnsi="Arial" w:cs="Arial"/>
              <w:sz w:val="32"/>
              <w:szCs w:val="32"/>
            </w:rPr>
            <w:t>e</w:t>
          </w:r>
          <w:r w:rsidRPr="0096554F">
            <w:rPr>
              <w:rFonts w:ascii="Arial" w:hAnsi="Arial" w:cs="Arial"/>
              <w:sz w:val="32"/>
              <w:szCs w:val="32"/>
            </w:rPr>
            <w:t>quipment</w:t>
          </w:r>
        </w:p>
      </w:tc>
      <w:tc>
        <w:tcPr>
          <w:tcW w:w="2616" w:type="dxa"/>
        </w:tcPr>
        <w:p w:rsidR="009D7A92" w:rsidRDefault="00FC0AE3" w:rsidP="0096554F">
          <w:pPr>
            <w:pStyle w:val="Header"/>
            <w:spacing w:after="0" w:line="240" w:lineRule="auto"/>
            <w:jc w:val="right"/>
          </w:pPr>
          <w:r>
            <w:rPr>
              <w:noProof/>
              <w:lang w:eastAsia="en-GB"/>
            </w:rPr>
            <w:drawing>
              <wp:inline distT="0" distB="0" distL="0" distR="0">
                <wp:extent cx="1495425" cy="819150"/>
                <wp:effectExtent l="19050" t="0" r="9525" b="0"/>
                <wp:docPr id="1" name="Picture 2" descr="N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OS.PNG"/>
                        <pic:cNvPicPr>
                          <a:picLocks noChangeAspect="1" noChangeArrowheads="1"/>
                        </pic:cNvPicPr>
                      </pic:nvPicPr>
                      <pic:blipFill>
                        <a:blip r:embed="rId1"/>
                        <a:srcRect/>
                        <a:stretch>
                          <a:fillRect/>
                        </a:stretch>
                      </pic:blipFill>
                      <pic:spPr bwMode="auto">
                        <a:xfrm>
                          <a:off x="0" y="0"/>
                          <a:ext cx="1495425" cy="819150"/>
                        </a:xfrm>
                        <a:prstGeom prst="rect">
                          <a:avLst/>
                        </a:prstGeom>
                        <a:noFill/>
                        <a:ln w="9525">
                          <a:noFill/>
                          <a:miter lim="800000"/>
                          <a:headEnd/>
                          <a:tailEnd/>
                        </a:ln>
                      </pic:spPr>
                    </pic:pic>
                  </a:graphicData>
                </a:graphic>
              </wp:inline>
            </w:drawing>
          </w:r>
        </w:p>
      </w:tc>
    </w:tr>
  </w:tbl>
  <w:p w:rsidR="009D7A92" w:rsidRPr="009A1F82" w:rsidRDefault="003B0DF4" w:rsidP="009A1F82">
    <w:pPr>
      <w:pStyle w:val="Header"/>
    </w:pPr>
    <w:r>
      <w:rPr>
        <w:noProof/>
        <w:lang w:eastAsia="en-GB"/>
      </w:rPr>
      <w:pict>
        <v:shapetype id="_x0000_t32" coordsize="21600,21600" o:spt="32" o:oned="t" path="m,l21600,21600e" filled="f">
          <v:path arrowok="t" fillok="f" o:connecttype="none"/>
          <o:lock v:ext="edit" shapetype="t"/>
        </v:shapetype>
        <v:shape id="_x0000_s2050" type="#_x0000_t32" style="position:absolute;margin-left:.95pt;margin-top:22.5pt;width:509pt;height:0;z-index:251657216;mso-position-horizontal-relative:text;mso-position-vertical-relative:text" o:connectortype="straight" strokecolor="#0070c0" strokeweight="1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42EC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F683EA8"/>
    <w:multiLevelType w:val="hybridMultilevel"/>
    <w:tmpl w:val="FB4E83BA"/>
    <w:lvl w:ilvl="0" w:tplc="2E48D126">
      <w:start w:val="1"/>
      <w:numFmt w:val="bullet"/>
      <w:pStyle w:val="Bullets"/>
      <w:lvlText w:val=""/>
      <w:lvlJc w:val="left"/>
      <w:pPr>
        <w:ind w:left="1077" w:hanging="360"/>
      </w:pPr>
      <w:rPr>
        <w:rFonts w:ascii="Wingdings" w:hAnsi="Wingdings" w:cs="Wingding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cs="Wingdings" w:hint="default"/>
      </w:rPr>
    </w:lvl>
    <w:lvl w:ilvl="3" w:tplc="08090001" w:tentative="1">
      <w:start w:val="1"/>
      <w:numFmt w:val="bullet"/>
      <w:lvlText w:val=""/>
      <w:lvlJc w:val="left"/>
      <w:pPr>
        <w:ind w:left="3237" w:hanging="360"/>
      </w:pPr>
      <w:rPr>
        <w:rFonts w:ascii="Symbol" w:hAnsi="Symbol" w:cs="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cs="Wingdings" w:hint="default"/>
      </w:rPr>
    </w:lvl>
    <w:lvl w:ilvl="6" w:tplc="08090001" w:tentative="1">
      <w:start w:val="1"/>
      <w:numFmt w:val="bullet"/>
      <w:lvlText w:val=""/>
      <w:lvlJc w:val="left"/>
      <w:pPr>
        <w:ind w:left="5397" w:hanging="360"/>
      </w:pPr>
      <w:rPr>
        <w:rFonts w:ascii="Symbol" w:hAnsi="Symbol" w:cs="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cs="Wingdings" w:hint="default"/>
      </w:rPr>
    </w:lvl>
  </w:abstractNum>
  <w:abstractNum w:abstractNumId="2">
    <w:nsid w:val="1263077C"/>
    <w:multiLevelType w:val="hybridMultilevel"/>
    <w:tmpl w:val="5EA6A41E"/>
    <w:lvl w:ilvl="0" w:tplc="B7E8D794">
      <w:start w:val="1"/>
      <w:numFmt w:val="decimal"/>
      <w:pStyle w:val="Numbered"/>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3EC0411"/>
    <w:multiLevelType w:val="multilevel"/>
    <w:tmpl w:val="EFF06CEA"/>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471676C"/>
    <w:multiLevelType w:val="multilevel"/>
    <w:tmpl w:val="5254E880"/>
    <w:lvl w:ilvl="0">
      <w:start w:val="1"/>
      <w:numFmt w:val="decimal"/>
      <w:lvlRestart w:val="0"/>
      <w:lvlText w:val="K%1"/>
      <w:lvlJc w:val="left"/>
      <w:pPr>
        <w:ind w:left="567" w:hanging="567"/>
      </w:pPr>
      <w:rPr>
        <w:b w:val="0"/>
        <w:bCs w:val="0"/>
      </w:rPr>
    </w:lvl>
    <w:lvl w:ilvl="1">
      <w:start w:val="1"/>
      <w:numFmt w:val="decimal"/>
      <w:lvlText w:val="K%1.%2"/>
      <w:lvlJc w:val="left"/>
      <w:pPr>
        <w:ind w:left="850" w:hanging="283"/>
      </w:pPr>
      <w:rPr>
        <w:b w:val="0"/>
        <w:bCs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20812E8A"/>
    <w:multiLevelType w:val="hybridMultilevel"/>
    <w:tmpl w:val="2192623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nsid w:val="24615EC4"/>
    <w:multiLevelType w:val="multilevel"/>
    <w:tmpl w:val="6E682456"/>
    <w:lvl w:ilvl="0">
      <w:start w:val="1"/>
      <w:numFmt w:val="decimal"/>
      <w:lvlRestart w:val="0"/>
      <w:lvlText w:val="P%1"/>
      <w:lvlJc w:val="left"/>
      <w:pPr>
        <w:ind w:left="567" w:hanging="567"/>
      </w:pPr>
      <w:rPr>
        <w:b w:val="0"/>
        <w:bCs w:val="0"/>
      </w:rPr>
    </w:lvl>
    <w:lvl w:ilvl="1">
      <w:start w:val="1"/>
      <w:numFmt w:val="decimal"/>
      <w:lvlText w:val="P%1.%2"/>
      <w:lvlJc w:val="left"/>
      <w:pPr>
        <w:ind w:left="850" w:hanging="283"/>
      </w:pPr>
      <w:rPr>
        <w:b w:val="0"/>
        <w:bCs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2EE11B16"/>
    <w:multiLevelType w:val="hybridMultilevel"/>
    <w:tmpl w:val="A3B846DA"/>
    <w:lvl w:ilvl="0" w:tplc="0B8C756E">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454E012F"/>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4A27748B"/>
    <w:multiLevelType w:val="hybridMultilevel"/>
    <w:tmpl w:val="7E4CADEE"/>
    <w:lvl w:ilvl="0" w:tplc="EA64C218">
      <w:start w:val="1"/>
      <w:numFmt w:val="bullet"/>
      <w:lvlText w:val=""/>
      <w:lvlJc w:val="left"/>
      <w:pPr>
        <w:ind w:left="720" w:hanging="360"/>
      </w:pPr>
      <w:rPr>
        <w:rFonts w:ascii="Wingdings" w:hAnsi="Wingdings" w:cs="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0">
    <w:nsid w:val="513B12BD"/>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51AE453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5C920884"/>
    <w:multiLevelType w:val="hybridMultilevel"/>
    <w:tmpl w:val="FAD09F72"/>
    <w:lvl w:ilvl="0" w:tplc="962A3A96">
      <w:start w:val="1"/>
      <w:numFmt w:val="decimal"/>
      <w:pStyle w:val="NumberingSteps"/>
      <w:lvlText w:val="%1."/>
      <w:lvlJc w:val="left"/>
      <w:pPr>
        <w:tabs>
          <w:tab w:val="num" w:pos="680"/>
        </w:tabs>
        <w:ind w:left="680" w:hanging="680"/>
      </w:pPr>
      <w:rPr>
        <w:b w:val="0"/>
        <w:bCs w:val="0"/>
        <w:i w:val="0"/>
        <w:iCs w:val="0"/>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3">
    <w:nsid w:val="6177694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664646A9"/>
    <w:multiLevelType w:val="hybridMultilevel"/>
    <w:tmpl w:val="E42E3CA6"/>
    <w:lvl w:ilvl="0" w:tplc="E1BA3D6C">
      <w:start w:val="1"/>
      <w:numFmt w:val="decimal"/>
      <w:pStyle w:val="NOSNumberLis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6A477261"/>
    <w:multiLevelType w:val="multilevel"/>
    <w:tmpl w:val="C9C4EB42"/>
    <w:lvl w:ilvl="0">
      <w:start w:val="1"/>
      <w:numFmt w:val="decimal"/>
      <w:lvlRestart w:val="0"/>
      <w:lvlText w:val="%1."/>
      <w:lvlJc w:val="left"/>
      <w:pPr>
        <w:ind w:left="567" w:hanging="567"/>
      </w:pPr>
      <w:rPr>
        <w:b w:val="0"/>
        <w:bCs w:val="0"/>
      </w:rPr>
    </w:lvl>
    <w:lvl w:ilvl="1">
      <w:start w:val="1"/>
      <w:numFmt w:val="decimal"/>
      <w:lvlText w:val="%1.%2."/>
      <w:lvlJc w:val="left"/>
      <w:pPr>
        <w:ind w:left="850" w:hanging="283"/>
      </w:pPr>
      <w:rPr>
        <w:b w:val="0"/>
        <w:bCs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7C73212B"/>
    <w:multiLevelType w:val="multilevel"/>
    <w:tmpl w:val="EFF06CEA"/>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D7D0279"/>
    <w:multiLevelType w:val="multilevel"/>
    <w:tmpl w:val="0809001F"/>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7"/>
  </w:num>
  <w:num w:numId="2">
    <w:abstractNumId w:val="9"/>
  </w:num>
  <w:num w:numId="3">
    <w:abstractNumId w:val="2"/>
  </w:num>
  <w:num w:numId="4">
    <w:abstractNumId w:val="1"/>
  </w:num>
  <w:num w:numId="5">
    <w:abstractNumId w:val="12"/>
  </w:num>
  <w:num w:numId="6">
    <w:abstractNumId w:val="14"/>
  </w:num>
  <w:num w:numId="7">
    <w:abstractNumId w:val="5"/>
  </w:num>
  <w:num w:numId="8">
    <w:abstractNumId w:val="17"/>
  </w:num>
  <w:num w:numId="9">
    <w:abstractNumId w:val="16"/>
  </w:num>
  <w:num w:numId="10">
    <w:abstractNumId w:val="13"/>
  </w:num>
  <w:num w:numId="11">
    <w:abstractNumId w:val="11"/>
  </w:num>
  <w:num w:numId="12">
    <w:abstractNumId w:val="8"/>
  </w:num>
  <w:num w:numId="13">
    <w:abstractNumId w:val="3"/>
  </w:num>
  <w:num w:numId="14">
    <w:abstractNumId w:val="10"/>
  </w:num>
  <w:num w:numId="15">
    <w:abstractNumId w:val="0"/>
  </w:num>
  <w:num w:numId="16">
    <w:abstractNumId w:val="15"/>
  </w:num>
  <w:num w:numId="17">
    <w:abstractNumId w:val="6"/>
  </w:num>
  <w:num w:numId="1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rawingGridHorizontalSpacing w:val="110"/>
  <w:displayHorizontalDrawingGridEvery w:val="2"/>
  <w:characterSpacingControl w:val="doNotCompress"/>
  <w:doNotValidateAgainstSchema/>
  <w:doNotDemarcateInvalidXml/>
  <w:hdrShapeDefaults>
    <o:shapedefaults v:ext="edit" spidmax="2051"/>
    <o:shapelayout v:ext="edit">
      <o:idmap v:ext="edit" data="2"/>
      <o:rules v:ext="edit">
        <o:r id="V:Rule3" type="connector" idref="#_x0000_s2049"/>
        <o:r id="V:Rule4" type="connector" idref="#_x0000_s2050"/>
      </o:rules>
    </o:shapelayout>
  </w:hdrShapeDefaults>
  <w:footnotePr>
    <w:footnote w:id="-1"/>
    <w:footnote w:id="0"/>
  </w:footnotePr>
  <w:endnotePr>
    <w:endnote w:id="-1"/>
    <w:endnote w:id="0"/>
  </w:endnotePr>
  <w:compat/>
  <w:rsids>
    <w:rsidRoot w:val="0063089C"/>
    <w:rsid w:val="00000A1D"/>
    <w:rsid w:val="00004E0E"/>
    <w:rsid w:val="00006091"/>
    <w:rsid w:val="000063C8"/>
    <w:rsid w:val="000076D9"/>
    <w:rsid w:val="00013E41"/>
    <w:rsid w:val="0001420A"/>
    <w:rsid w:val="00015A73"/>
    <w:rsid w:val="00016B9A"/>
    <w:rsid w:val="0002195A"/>
    <w:rsid w:val="00035310"/>
    <w:rsid w:val="0003593E"/>
    <w:rsid w:val="0004792D"/>
    <w:rsid w:val="00051B82"/>
    <w:rsid w:val="000556CF"/>
    <w:rsid w:val="00066CD2"/>
    <w:rsid w:val="00074FC4"/>
    <w:rsid w:val="00077B79"/>
    <w:rsid w:val="00084043"/>
    <w:rsid w:val="00085418"/>
    <w:rsid w:val="000867C6"/>
    <w:rsid w:val="00090C19"/>
    <w:rsid w:val="00093E71"/>
    <w:rsid w:val="00096244"/>
    <w:rsid w:val="00096378"/>
    <w:rsid w:val="000A2920"/>
    <w:rsid w:val="000A3533"/>
    <w:rsid w:val="000A5804"/>
    <w:rsid w:val="000B1EFD"/>
    <w:rsid w:val="000B6D40"/>
    <w:rsid w:val="000D38DB"/>
    <w:rsid w:val="000E0A1D"/>
    <w:rsid w:val="000E1A7E"/>
    <w:rsid w:val="0010370F"/>
    <w:rsid w:val="0010479B"/>
    <w:rsid w:val="001103C6"/>
    <w:rsid w:val="00115544"/>
    <w:rsid w:val="0013639C"/>
    <w:rsid w:val="00141967"/>
    <w:rsid w:val="0016238F"/>
    <w:rsid w:val="001634E2"/>
    <w:rsid w:val="00173AEB"/>
    <w:rsid w:val="00176E82"/>
    <w:rsid w:val="00181052"/>
    <w:rsid w:val="00185673"/>
    <w:rsid w:val="00194432"/>
    <w:rsid w:val="001A306E"/>
    <w:rsid w:val="001B06EE"/>
    <w:rsid w:val="001B0A7B"/>
    <w:rsid w:val="001B0BA6"/>
    <w:rsid w:val="001B259F"/>
    <w:rsid w:val="001B27F0"/>
    <w:rsid w:val="001B31A1"/>
    <w:rsid w:val="001B7A7F"/>
    <w:rsid w:val="001C2FB9"/>
    <w:rsid w:val="001C52C2"/>
    <w:rsid w:val="001D17C9"/>
    <w:rsid w:val="001D5001"/>
    <w:rsid w:val="001E0471"/>
    <w:rsid w:val="001E350B"/>
    <w:rsid w:val="001E75AC"/>
    <w:rsid w:val="001F55F5"/>
    <w:rsid w:val="001F6BF7"/>
    <w:rsid w:val="00200036"/>
    <w:rsid w:val="00204D43"/>
    <w:rsid w:val="002063F2"/>
    <w:rsid w:val="00210CE3"/>
    <w:rsid w:val="00212B2D"/>
    <w:rsid w:val="002143B8"/>
    <w:rsid w:val="0021511C"/>
    <w:rsid w:val="00222188"/>
    <w:rsid w:val="002229B0"/>
    <w:rsid w:val="00224BC7"/>
    <w:rsid w:val="0024080B"/>
    <w:rsid w:val="002427F4"/>
    <w:rsid w:val="0025664D"/>
    <w:rsid w:val="00262F5D"/>
    <w:rsid w:val="00270B1B"/>
    <w:rsid w:val="002774F2"/>
    <w:rsid w:val="002A4C5F"/>
    <w:rsid w:val="002B1E39"/>
    <w:rsid w:val="002B42E5"/>
    <w:rsid w:val="002B5343"/>
    <w:rsid w:val="002C069C"/>
    <w:rsid w:val="002C10D9"/>
    <w:rsid w:val="002C399D"/>
    <w:rsid w:val="002C5190"/>
    <w:rsid w:val="002D1E76"/>
    <w:rsid w:val="002E24A0"/>
    <w:rsid w:val="002E36E7"/>
    <w:rsid w:val="002E3E75"/>
    <w:rsid w:val="002F4B2F"/>
    <w:rsid w:val="002F606F"/>
    <w:rsid w:val="002F647D"/>
    <w:rsid w:val="0030215C"/>
    <w:rsid w:val="00303FD8"/>
    <w:rsid w:val="003053CA"/>
    <w:rsid w:val="00310CA1"/>
    <w:rsid w:val="00320442"/>
    <w:rsid w:val="00321E4E"/>
    <w:rsid w:val="00326DAD"/>
    <w:rsid w:val="003319D1"/>
    <w:rsid w:val="00345B06"/>
    <w:rsid w:val="003521D1"/>
    <w:rsid w:val="0036118B"/>
    <w:rsid w:val="003722CD"/>
    <w:rsid w:val="00377DED"/>
    <w:rsid w:val="00380447"/>
    <w:rsid w:val="00387C8A"/>
    <w:rsid w:val="003B0DF4"/>
    <w:rsid w:val="003B2BA2"/>
    <w:rsid w:val="003B7932"/>
    <w:rsid w:val="003C4768"/>
    <w:rsid w:val="003C6D88"/>
    <w:rsid w:val="003D3486"/>
    <w:rsid w:val="003D524D"/>
    <w:rsid w:val="003D7EF3"/>
    <w:rsid w:val="003E2694"/>
    <w:rsid w:val="003F7686"/>
    <w:rsid w:val="00400D99"/>
    <w:rsid w:val="00401539"/>
    <w:rsid w:val="004103D1"/>
    <w:rsid w:val="0041273C"/>
    <w:rsid w:val="00414C13"/>
    <w:rsid w:val="004156D8"/>
    <w:rsid w:val="004228B1"/>
    <w:rsid w:val="00431135"/>
    <w:rsid w:val="00431CA1"/>
    <w:rsid w:val="004322D1"/>
    <w:rsid w:val="004323FE"/>
    <w:rsid w:val="00436586"/>
    <w:rsid w:val="004375BF"/>
    <w:rsid w:val="00447016"/>
    <w:rsid w:val="00451CC3"/>
    <w:rsid w:val="00467D6A"/>
    <w:rsid w:val="00474BDB"/>
    <w:rsid w:val="004901D8"/>
    <w:rsid w:val="00491F62"/>
    <w:rsid w:val="004971C9"/>
    <w:rsid w:val="00497C87"/>
    <w:rsid w:val="004A57E2"/>
    <w:rsid w:val="004B12F4"/>
    <w:rsid w:val="004B1702"/>
    <w:rsid w:val="004D08DE"/>
    <w:rsid w:val="004D0EEB"/>
    <w:rsid w:val="004D1F3B"/>
    <w:rsid w:val="004D2079"/>
    <w:rsid w:val="004D6960"/>
    <w:rsid w:val="004E05F7"/>
    <w:rsid w:val="004E21DC"/>
    <w:rsid w:val="0050084C"/>
    <w:rsid w:val="005027E6"/>
    <w:rsid w:val="00504034"/>
    <w:rsid w:val="00514572"/>
    <w:rsid w:val="00515426"/>
    <w:rsid w:val="00521BFC"/>
    <w:rsid w:val="0052780A"/>
    <w:rsid w:val="00537874"/>
    <w:rsid w:val="00540315"/>
    <w:rsid w:val="00540609"/>
    <w:rsid w:val="00545BAC"/>
    <w:rsid w:val="00550971"/>
    <w:rsid w:val="00556342"/>
    <w:rsid w:val="00563BF7"/>
    <w:rsid w:val="005833E2"/>
    <w:rsid w:val="005A4236"/>
    <w:rsid w:val="005B01E9"/>
    <w:rsid w:val="005C618B"/>
    <w:rsid w:val="005E09C4"/>
    <w:rsid w:val="005E6FAE"/>
    <w:rsid w:val="005F58C2"/>
    <w:rsid w:val="005F58DE"/>
    <w:rsid w:val="005F7364"/>
    <w:rsid w:val="005F7445"/>
    <w:rsid w:val="005F7944"/>
    <w:rsid w:val="006043DF"/>
    <w:rsid w:val="006075B5"/>
    <w:rsid w:val="00607653"/>
    <w:rsid w:val="00610303"/>
    <w:rsid w:val="006145C8"/>
    <w:rsid w:val="00621F6A"/>
    <w:rsid w:val="006229C7"/>
    <w:rsid w:val="00623C04"/>
    <w:rsid w:val="0063089C"/>
    <w:rsid w:val="00637642"/>
    <w:rsid w:val="00647493"/>
    <w:rsid w:val="006505B2"/>
    <w:rsid w:val="0066162E"/>
    <w:rsid w:val="006714C6"/>
    <w:rsid w:val="00672A79"/>
    <w:rsid w:val="00673383"/>
    <w:rsid w:val="00673CC2"/>
    <w:rsid w:val="00683429"/>
    <w:rsid w:val="00685DDB"/>
    <w:rsid w:val="00687545"/>
    <w:rsid w:val="00690067"/>
    <w:rsid w:val="00692FE1"/>
    <w:rsid w:val="00694A3C"/>
    <w:rsid w:val="006A129C"/>
    <w:rsid w:val="006A61E1"/>
    <w:rsid w:val="006B2227"/>
    <w:rsid w:val="006B4495"/>
    <w:rsid w:val="006C2574"/>
    <w:rsid w:val="006D03D8"/>
    <w:rsid w:val="006E0E81"/>
    <w:rsid w:val="006E178D"/>
    <w:rsid w:val="006E35D0"/>
    <w:rsid w:val="006F0706"/>
    <w:rsid w:val="006F3CA8"/>
    <w:rsid w:val="006F55E7"/>
    <w:rsid w:val="007017D1"/>
    <w:rsid w:val="007156AF"/>
    <w:rsid w:val="00715D93"/>
    <w:rsid w:val="007217FF"/>
    <w:rsid w:val="00724E04"/>
    <w:rsid w:val="00726306"/>
    <w:rsid w:val="00742745"/>
    <w:rsid w:val="00753242"/>
    <w:rsid w:val="007613C5"/>
    <w:rsid w:val="00762896"/>
    <w:rsid w:val="00762E29"/>
    <w:rsid w:val="00780EAB"/>
    <w:rsid w:val="00785D30"/>
    <w:rsid w:val="00791C53"/>
    <w:rsid w:val="00797A81"/>
    <w:rsid w:val="007A13ED"/>
    <w:rsid w:val="007B0672"/>
    <w:rsid w:val="007C232F"/>
    <w:rsid w:val="007C7DC5"/>
    <w:rsid w:val="007D3CB0"/>
    <w:rsid w:val="007D52B7"/>
    <w:rsid w:val="007E7D16"/>
    <w:rsid w:val="00811E62"/>
    <w:rsid w:val="0082306F"/>
    <w:rsid w:val="00823628"/>
    <w:rsid w:val="0084302D"/>
    <w:rsid w:val="00847EA7"/>
    <w:rsid w:val="00860755"/>
    <w:rsid w:val="008616C3"/>
    <w:rsid w:val="0086259F"/>
    <w:rsid w:val="00862792"/>
    <w:rsid w:val="008642AB"/>
    <w:rsid w:val="00866606"/>
    <w:rsid w:val="008829A1"/>
    <w:rsid w:val="00886A13"/>
    <w:rsid w:val="0089143B"/>
    <w:rsid w:val="00892883"/>
    <w:rsid w:val="008961DA"/>
    <w:rsid w:val="008A2610"/>
    <w:rsid w:val="008A4462"/>
    <w:rsid w:val="008A4E8E"/>
    <w:rsid w:val="008B04B4"/>
    <w:rsid w:val="008B21FF"/>
    <w:rsid w:val="008B3E91"/>
    <w:rsid w:val="008B472C"/>
    <w:rsid w:val="008C0064"/>
    <w:rsid w:val="00901FEF"/>
    <w:rsid w:val="0090468B"/>
    <w:rsid w:val="0090729C"/>
    <w:rsid w:val="0091573A"/>
    <w:rsid w:val="00926F31"/>
    <w:rsid w:val="009406A9"/>
    <w:rsid w:val="009413C7"/>
    <w:rsid w:val="0094762A"/>
    <w:rsid w:val="009507C1"/>
    <w:rsid w:val="009524C5"/>
    <w:rsid w:val="00957D1B"/>
    <w:rsid w:val="00964343"/>
    <w:rsid w:val="009648B9"/>
    <w:rsid w:val="0096554F"/>
    <w:rsid w:val="00965C13"/>
    <w:rsid w:val="00967459"/>
    <w:rsid w:val="00970FA0"/>
    <w:rsid w:val="00974A9C"/>
    <w:rsid w:val="009759E7"/>
    <w:rsid w:val="00987F3E"/>
    <w:rsid w:val="009966D8"/>
    <w:rsid w:val="009A1F82"/>
    <w:rsid w:val="009B13B9"/>
    <w:rsid w:val="009B3DAA"/>
    <w:rsid w:val="009C3304"/>
    <w:rsid w:val="009C3949"/>
    <w:rsid w:val="009C7E55"/>
    <w:rsid w:val="009D063D"/>
    <w:rsid w:val="009D20A6"/>
    <w:rsid w:val="009D3E57"/>
    <w:rsid w:val="009D7A92"/>
    <w:rsid w:val="009E742F"/>
    <w:rsid w:val="009F1381"/>
    <w:rsid w:val="009F5881"/>
    <w:rsid w:val="009F7CB5"/>
    <w:rsid w:val="00A03288"/>
    <w:rsid w:val="00A10E28"/>
    <w:rsid w:val="00A125F1"/>
    <w:rsid w:val="00A13C08"/>
    <w:rsid w:val="00A560A0"/>
    <w:rsid w:val="00A56A02"/>
    <w:rsid w:val="00A664B3"/>
    <w:rsid w:val="00A73B2E"/>
    <w:rsid w:val="00A910A6"/>
    <w:rsid w:val="00A92AB5"/>
    <w:rsid w:val="00A9731F"/>
    <w:rsid w:val="00AA411C"/>
    <w:rsid w:val="00AB493E"/>
    <w:rsid w:val="00AB7B1B"/>
    <w:rsid w:val="00AC5EE5"/>
    <w:rsid w:val="00AE57EF"/>
    <w:rsid w:val="00B15A0B"/>
    <w:rsid w:val="00B165CE"/>
    <w:rsid w:val="00B30E42"/>
    <w:rsid w:val="00B4020E"/>
    <w:rsid w:val="00B51DAF"/>
    <w:rsid w:val="00B5446B"/>
    <w:rsid w:val="00B652FB"/>
    <w:rsid w:val="00B6618A"/>
    <w:rsid w:val="00B73F65"/>
    <w:rsid w:val="00B82F94"/>
    <w:rsid w:val="00B9514C"/>
    <w:rsid w:val="00BA174C"/>
    <w:rsid w:val="00BA2445"/>
    <w:rsid w:val="00BC5E81"/>
    <w:rsid w:val="00BE436E"/>
    <w:rsid w:val="00BF663F"/>
    <w:rsid w:val="00C077DD"/>
    <w:rsid w:val="00C12BFA"/>
    <w:rsid w:val="00C20B78"/>
    <w:rsid w:val="00C241A2"/>
    <w:rsid w:val="00C2528F"/>
    <w:rsid w:val="00C327DC"/>
    <w:rsid w:val="00C372A8"/>
    <w:rsid w:val="00C617B3"/>
    <w:rsid w:val="00C717B8"/>
    <w:rsid w:val="00C73990"/>
    <w:rsid w:val="00C758AA"/>
    <w:rsid w:val="00C77C64"/>
    <w:rsid w:val="00C80E62"/>
    <w:rsid w:val="00C92654"/>
    <w:rsid w:val="00C94311"/>
    <w:rsid w:val="00CA0B7E"/>
    <w:rsid w:val="00CA0BEC"/>
    <w:rsid w:val="00CA1C23"/>
    <w:rsid w:val="00CA3700"/>
    <w:rsid w:val="00CB37BB"/>
    <w:rsid w:val="00CC2785"/>
    <w:rsid w:val="00CF4D98"/>
    <w:rsid w:val="00D03896"/>
    <w:rsid w:val="00D13FFB"/>
    <w:rsid w:val="00D15081"/>
    <w:rsid w:val="00D27CC8"/>
    <w:rsid w:val="00D33BD9"/>
    <w:rsid w:val="00D50956"/>
    <w:rsid w:val="00D646F9"/>
    <w:rsid w:val="00D762B7"/>
    <w:rsid w:val="00D9240E"/>
    <w:rsid w:val="00D945AE"/>
    <w:rsid w:val="00DA0020"/>
    <w:rsid w:val="00DB1A9E"/>
    <w:rsid w:val="00DB2AA3"/>
    <w:rsid w:val="00DC076C"/>
    <w:rsid w:val="00DC2A28"/>
    <w:rsid w:val="00DC636B"/>
    <w:rsid w:val="00DD4972"/>
    <w:rsid w:val="00DD6775"/>
    <w:rsid w:val="00DE2894"/>
    <w:rsid w:val="00DE55C1"/>
    <w:rsid w:val="00DF4BC7"/>
    <w:rsid w:val="00DF70EE"/>
    <w:rsid w:val="00E01504"/>
    <w:rsid w:val="00E06A72"/>
    <w:rsid w:val="00E1299D"/>
    <w:rsid w:val="00E2189F"/>
    <w:rsid w:val="00E23877"/>
    <w:rsid w:val="00E27661"/>
    <w:rsid w:val="00E30B15"/>
    <w:rsid w:val="00E460C1"/>
    <w:rsid w:val="00E545CE"/>
    <w:rsid w:val="00E569AA"/>
    <w:rsid w:val="00E664BC"/>
    <w:rsid w:val="00E66529"/>
    <w:rsid w:val="00E80A62"/>
    <w:rsid w:val="00E904FA"/>
    <w:rsid w:val="00EB50D3"/>
    <w:rsid w:val="00EC19B3"/>
    <w:rsid w:val="00EC1AA4"/>
    <w:rsid w:val="00EC71A9"/>
    <w:rsid w:val="00ED4338"/>
    <w:rsid w:val="00EE5D4B"/>
    <w:rsid w:val="00EF496D"/>
    <w:rsid w:val="00EF6DB6"/>
    <w:rsid w:val="00F02CCD"/>
    <w:rsid w:val="00F129CF"/>
    <w:rsid w:val="00F152BB"/>
    <w:rsid w:val="00F2327D"/>
    <w:rsid w:val="00F25CCF"/>
    <w:rsid w:val="00F2717E"/>
    <w:rsid w:val="00F307E2"/>
    <w:rsid w:val="00F353EE"/>
    <w:rsid w:val="00F404FC"/>
    <w:rsid w:val="00F4296C"/>
    <w:rsid w:val="00F45010"/>
    <w:rsid w:val="00F45348"/>
    <w:rsid w:val="00F5414C"/>
    <w:rsid w:val="00F656FD"/>
    <w:rsid w:val="00F72712"/>
    <w:rsid w:val="00F728C2"/>
    <w:rsid w:val="00F75610"/>
    <w:rsid w:val="00F83C96"/>
    <w:rsid w:val="00F90C6C"/>
    <w:rsid w:val="00F90E29"/>
    <w:rsid w:val="00F96AF3"/>
    <w:rsid w:val="00FA164F"/>
    <w:rsid w:val="00FB3A0A"/>
    <w:rsid w:val="00FB6FAF"/>
    <w:rsid w:val="00FB7C0B"/>
    <w:rsid w:val="00FB7E70"/>
    <w:rsid w:val="00FC0AE3"/>
    <w:rsid w:val="00FC1D34"/>
    <w:rsid w:val="00FC2345"/>
    <w:rsid w:val="00FC6F60"/>
    <w:rsid w:val="00FD0954"/>
    <w:rsid w:val="00FD64FB"/>
    <w:rsid w:val="00FD7584"/>
    <w:rsid w:val="00FD759E"/>
    <w:rsid w:val="00FD775F"/>
    <w:rsid w:val="00FE3F3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rules v:ext="edit">
        <o:r id="V:Rule12" type="connector" idref="#_x0000_s1032"/>
        <o:r id="V:Rule13" type="connector" idref="#_x0000_s1030"/>
        <o:r id="V:Rule14" type="connector" idref="#_x0000_s1035"/>
        <o:r id="V:Rule15" type="connector" idref="#_x0000_s1036"/>
        <o:r id="V:Rule16" type="connector" idref="#_x0000_s1038"/>
        <o:r id="V:Rule17" type="connector" idref="#_x0000_s1031"/>
        <o:r id="V:Rule18" type="connector" idref="#_x0000_s1028"/>
        <o:r id="V:Rule19" type="connector" idref="#_x0000_s1037"/>
        <o:r id="V:Rule20" type="connector" idref="#_x0000_s1034"/>
        <o:r id="V:Rule21" type="connector" idref="#_x0000_s1029"/>
        <o:r id="V:Rule22" type="connector" idref="#_x0000_s103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89C"/>
    <w:pPr>
      <w:spacing w:after="200" w:line="276" w:lineRule="auto"/>
    </w:pPr>
    <w:rPr>
      <w:rFonts w:cs="Calibri"/>
      <w:lang w:eastAsia="en-US"/>
    </w:rPr>
  </w:style>
  <w:style w:type="paragraph" w:styleId="Heading1">
    <w:name w:val="heading 1"/>
    <w:basedOn w:val="Normal"/>
    <w:next w:val="Normal"/>
    <w:link w:val="Heading1Char"/>
    <w:uiPriority w:val="99"/>
    <w:qFormat/>
    <w:rsid w:val="00DD4972"/>
    <w:pPr>
      <w:keepNext/>
      <w:keepLines/>
      <w:spacing w:before="480"/>
      <w:outlineLvl w:val="0"/>
    </w:pPr>
    <w:rPr>
      <w:rFonts w:eastAsia="Times New Roman"/>
      <w:b/>
      <w:bCs/>
      <w:sz w:val="28"/>
      <w:szCs w:val="28"/>
    </w:rPr>
  </w:style>
  <w:style w:type="paragraph" w:styleId="Heading2">
    <w:name w:val="heading 2"/>
    <w:basedOn w:val="Normal"/>
    <w:next w:val="Normal"/>
    <w:link w:val="Heading2Char"/>
    <w:uiPriority w:val="99"/>
    <w:qFormat/>
    <w:rsid w:val="00115544"/>
    <w:pPr>
      <w:keepNext/>
      <w:keepLines/>
      <w:spacing w:before="220"/>
      <w:outlineLvl w:val="1"/>
    </w:pPr>
    <w:rPr>
      <w:rFonts w:eastAsia="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D4972"/>
    <w:rPr>
      <w:rFonts w:ascii="Arial" w:hAnsi="Arial" w:cs="Arial"/>
      <w:b/>
      <w:bCs/>
      <w:sz w:val="28"/>
      <w:szCs w:val="28"/>
      <w:lang w:val="en-US" w:eastAsia="en-US"/>
    </w:rPr>
  </w:style>
  <w:style w:type="character" w:customStyle="1" w:styleId="Heading2Char">
    <w:name w:val="Heading 2 Char"/>
    <w:basedOn w:val="DefaultParagraphFont"/>
    <w:link w:val="Heading2"/>
    <w:uiPriority w:val="99"/>
    <w:semiHidden/>
    <w:rsid w:val="00115544"/>
    <w:rPr>
      <w:rFonts w:ascii="Arial" w:hAnsi="Arial" w:cs="Arial"/>
      <w:b/>
      <w:bCs/>
      <w:sz w:val="26"/>
      <w:szCs w:val="26"/>
    </w:rPr>
  </w:style>
  <w:style w:type="paragraph" w:styleId="NoSpacing">
    <w:name w:val="No Spacing"/>
    <w:uiPriority w:val="99"/>
    <w:qFormat/>
    <w:rsid w:val="00115544"/>
    <w:rPr>
      <w:rFonts w:ascii="Arial" w:hAnsi="Arial" w:cs="Arial"/>
      <w:lang w:eastAsia="en-US"/>
    </w:rPr>
  </w:style>
  <w:style w:type="paragraph" w:customStyle="1" w:styleId="Numbered">
    <w:name w:val="Numbered"/>
    <w:basedOn w:val="Normal"/>
    <w:uiPriority w:val="99"/>
    <w:rsid w:val="00115544"/>
    <w:pPr>
      <w:numPr>
        <w:numId w:val="3"/>
      </w:numPr>
      <w:ind w:left="567" w:hanging="567"/>
    </w:pPr>
  </w:style>
  <w:style w:type="paragraph" w:customStyle="1" w:styleId="Bullets">
    <w:name w:val="Bullets"/>
    <w:basedOn w:val="Numbered"/>
    <w:uiPriority w:val="99"/>
    <w:rsid w:val="00115544"/>
    <w:pPr>
      <w:numPr>
        <w:numId w:val="4"/>
      </w:numPr>
    </w:pPr>
  </w:style>
  <w:style w:type="paragraph" w:styleId="Header">
    <w:name w:val="header"/>
    <w:basedOn w:val="Normal"/>
    <w:link w:val="HeaderChar"/>
    <w:uiPriority w:val="99"/>
    <w:rsid w:val="00521BFC"/>
    <w:pPr>
      <w:tabs>
        <w:tab w:val="center" w:pos="4513"/>
        <w:tab w:val="right" w:pos="9026"/>
      </w:tabs>
    </w:pPr>
  </w:style>
  <w:style w:type="character" w:customStyle="1" w:styleId="HeaderChar">
    <w:name w:val="Header Char"/>
    <w:basedOn w:val="DefaultParagraphFont"/>
    <w:link w:val="Header"/>
    <w:uiPriority w:val="99"/>
    <w:rsid w:val="00521BFC"/>
    <w:rPr>
      <w:rFonts w:ascii="Arial" w:hAnsi="Arial" w:cs="Arial"/>
    </w:rPr>
  </w:style>
  <w:style w:type="paragraph" w:styleId="Footer">
    <w:name w:val="footer"/>
    <w:basedOn w:val="Normal"/>
    <w:link w:val="FooterChar"/>
    <w:uiPriority w:val="99"/>
    <w:rsid w:val="00521BFC"/>
    <w:pPr>
      <w:tabs>
        <w:tab w:val="center" w:pos="4513"/>
        <w:tab w:val="right" w:pos="9026"/>
      </w:tabs>
    </w:pPr>
  </w:style>
  <w:style w:type="character" w:customStyle="1" w:styleId="FooterChar">
    <w:name w:val="Footer Char"/>
    <w:basedOn w:val="DefaultParagraphFont"/>
    <w:link w:val="Footer"/>
    <w:uiPriority w:val="99"/>
    <w:rsid w:val="00521BFC"/>
    <w:rPr>
      <w:rFonts w:ascii="Arial" w:hAnsi="Arial" w:cs="Arial"/>
    </w:rPr>
  </w:style>
  <w:style w:type="paragraph" w:styleId="BalloonText">
    <w:name w:val="Balloon Text"/>
    <w:basedOn w:val="Normal"/>
    <w:link w:val="BalloonTextChar"/>
    <w:uiPriority w:val="99"/>
    <w:semiHidden/>
    <w:rsid w:val="00521BFC"/>
    <w:rPr>
      <w:rFonts w:ascii="Tahoma" w:hAnsi="Tahoma" w:cs="Tahoma"/>
      <w:sz w:val="16"/>
      <w:szCs w:val="16"/>
    </w:rPr>
  </w:style>
  <w:style w:type="character" w:customStyle="1" w:styleId="BalloonTextChar">
    <w:name w:val="Balloon Text Char"/>
    <w:basedOn w:val="DefaultParagraphFont"/>
    <w:link w:val="BalloonText"/>
    <w:uiPriority w:val="99"/>
    <w:semiHidden/>
    <w:rsid w:val="00521BFC"/>
    <w:rPr>
      <w:rFonts w:ascii="Tahoma" w:hAnsi="Tahoma" w:cs="Tahoma"/>
      <w:sz w:val="16"/>
      <w:szCs w:val="16"/>
    </w:rPr>
  </w:style>
  <w:style w:type="paragraph" w:customStyle="1" w:styleId="NumberingSteps">
    <w:name w:val="Numbering Steps"/>
    <w:basedOn w:val="Normal"/>
    <w:uiPriority w:val="99"/>
    <w:rsid w:val="007A13ED"/>
    <w:pPr>
      <w:numPr>
        <w:numId w:val="5"/>
      </w:numPr>
      <w:spacing w:after="240"/>
      <w:jc w:val="both"/>
    </w:pPr>
    <w:rPr>
      <w:lang w:val="en-US"/>
    </w:rPr>
  </w:style>
  <w:style w:type="paragraph" w:styleId="IntenseQuote">
    <w:name w:val="Intense Quote"/>
    <w:aliases w:val="TopicInfo"/>
    <w:basedOn w:val="Normal"/>
    <w:next w:val="Normal"/>
    <w:link w:val="IntenseQuoteChar"/>
    <w:uiPriority w:val="99"/>
    <w:qFormat/>
    <w:rsid w:val="00451CC3"/>
    <w:pPr>
      <w:spacing w:after="240"/>
    </w:pPr>
    <w:rPr>
      <w:noProof/>
      <w:lang w:eastAsia="en-GB"/>
    </w:rPr>
  </w:style>
  <w:style w:type="character" w:customStyle="1" w:styleId="IntenseQuoteChar">
    <w:name w:val="Intense Quote Char"/>
    <w:aliases w:val="TopicInfo Char"/>
    <w:basedOn w:val="DefaultParagraphFont"/>
    <w:link w:val="IntenseQuote"/>
    <w:uiPriority w:val="99"/>
    <w:rsid w:val="00451CC3"/>
    <w:rPr>
      <w:rFonts w:ascii="Arial" w:hAnsi="Arial" w:cs="Arial"/>
      <w:noProof/>
      <w:lang w:val="en-GB" w:eastAsia="en-GB"/>
    </w:rPr>
  </w:style>
  <w:style w:type="paragraph" w:customStyle="1" w:styleId="NOSSideHeading">
    <w:name w:val="NOS Side Heading"/>
    <w:basedOn w:val="Normal"/>
    <w:uiPriority w:val="99"/>
    <w:rsid w:val="0063089C"/>
    <w:pPr>
      <w:spacing w:after="0" w:line="240" w:lineRule="auto"/>
    </w:pPr>
    <w:rPr>
      <w:rFonts w:ascii="Arial" w:hAnsi="Arial" w:cs="Arial"/>
      <w:b/>
      <w:bCs/>
      <w:noProof/>
      <w:color w:val="0070C0"/>
      <w:sz w:val="26"/>
      <w:szCs w:val="26"/>
      <w:lang w:eastAsia="en-GB"/>
    </w:rPr>
  </w:style>
  <w:style w:type="paragraph" w:customStyle="1" w:styleId="NOSBodyText">
    <w:name w:val="NOS Body Text"/>
    <w:basedOn w:val="Normal"/>
    <w:uiPriority w:val="99"/>
    <w:rsid w:val="0063089C"/>
    <w:pPr>
      <w:spacing w:after="0" w:line="300" w:lineRule="exact"/>
    </w:pPr>
    <w:rPr>
      <w:rFonts w:ascii="Arial" w:hAnsi="Arial" w:cs="Arial"/>
    </w:rPr>
  </w:style>
  <w:style w:type="character" w:customStyle="1" w:styleId="A3">
    <w:name w:val="A3"/>
    <w:uiPriority w:val="99"/>
    <w:rsid w:val="0063089C"/>
    <w:rPr>
      <w:color w:val="221E1F"/>
      <w:sz w:val="22"/>
      <w:szCs w:val="22"/>
    </w:rPr>
  </w:style>
  <w:style w:type="paragraph" w:customStyle="1" w:styleId="NOSBodyHeading">
    <w:name w:val="NOS Body Heading"/>
    <w:basedOn w:val="NOSBodyText"/>
    <w:uiPriority w:val="99"/>
    <w:rsid w:val="0052780A"/>
    <w:rPr>
      <w:b/>
      <w:bCs/>
    </w:rPr>
  </w:style>
  <w:style w:type="paragraph" w:customStyle="1" w:styleId="NOSNumberList">
    <w:name w:val="NOS Number List"/>
    <w:basedOn w:val="NOSBodyText"/>
    <w:uiPriority w:val="99"/>
    <w:rsid w:val="0052780A"/>
    <w:pPr>
      <w:numPr>
        <w:numId w:val="6"/>
      </w:numPr>
      <w:ind w:left="567" w:hanging="567"/>
    </w:pPr>
  </w:style>
  <w:style w:type="paragraph" w:customStyle="1" w:styleId="NOSSideSubHeading">
    <w:name w:val="NOS Side Sub Heading"/>
    <w:basedOn w:val="NOSSideHeading"/>
    <w:uiPriority w:val="99"/>
    <w:rsid w:val="0052780A"/>
    <w:pPr>
      <w:spacing w:line="300" w:lineRule="exact"/>
    </w:pPr>
    <w:rPr>
      <w:b w:val="0"/>
      <w:bCs w:val="0"/>
      <w:i/>
      <w:iCs/>
      <w:sz w:val="22"/>
      <w:szCs w:val="22"/>
    </w:rPr>
  </w:style>
  <w:style w:type="paragraph" w:customStyle="1" w:styleId="Pa3">
    <w:name w:val="Pa3"/>
    <w:basedOn w:val="Normal"/>
    <w:next w:val="Normal"/>
    <w:uiPriority w:val="99"/>
    <w:rsid w:val="0052780A"/>
    <w:pPr>
      <w:autoSpaceDE w:val="0"/>
      <w:autoSpaceDN w:val="0"/>
      <w:adjustRightInd w:val="0"/>
      <w:spacing w:after="0" w:line="241" w:lineRule="atLeast"/>
    </w:pPr>
    <w:rPr>
      <w:rFonts w:ascii="Helvetica" w:hAnsi="Helvetica" w:cs="Helvetica"/>
      <w:sz w:val="24"/>
      <w:szCs w:val="24"/>
      <w:lang w:eastAsia="en-GB"/>
    </w:rPr>
  </w:style>
  <w:style w:type="character" w:customStyle="1" w:styleId="A2">
    <w:name w:val="A2"/>
    <w:uiPriority w:val="99"/>
    <w:rsid w:val="0052780A"/>
    <w:rPr>
      <w:b/>
      <w:bCs/>
      <w:color w:val="0078C1"/>
      <w:sz w:val="26"/>
      <w:szCs w:val="26"/>
    </w:rPr>
  </w:style>
  <w:style w:type="table" w:styleId="TableGrid">
    <w:name w:val="Table Grid"/>
    <w:basedOn w:val="TableNormal"/>
    <w:uiPriority w:val="99"/>
    <w:rsid w:val="009A1F82"/>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21511C"/>
    <w:rPr>
      <w:color w:val="808080"/>
    </w:rPr>
  </w:style>
</w:styles>
</file>

<file path=word/webSettings.xml><?xml version="1.0" encoding="utf-8"?>
<w:webSettings xmlns:r="http://schemas.openxmlformats.org/officeDocument/2006/relationships" xmlns:w="http://schemas.openxmlformats.org/wordprocessingml/2006/main">
  <w:divs>
    <w:div w:id="11949866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368</Words>
  <Characters>2218</Characters>
  <Application>Microsoft Office Word</Application>
  <DocSecurity>0</DocSecurity>
  <Lines>18</Lines>
  <Paragraphs>5</Paragraphs>
  <ScaleCrop>false</ScaleCrop>
  <Company>UK Commission for Employment and Skills</Company>
  <LinksUpToDate>false</LinksUpToDate>
  <CharactersWithSpaces>2581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CHoulden</dc:creator>
  <cp:keywords/>
  <dc:description/>
  <cp:lastModifiedBy>helen.anayiotos</cp:lastModifiedBy>
  <cp:revision>6</cp:revision>
  <dcterms:created xsi:type="dcterms:W3CDTF">2011-11-15T10:58:00Z</dcterms:created>
  <dcterms:modified xsi:type="dcterms:W3CDTF">2012-02-23T15:25:00Z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0x0101002D60A77FAF452E4EB6223A697478722B</vt:lpwstr>
  </property>
</Properties>
</file>